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23" w:rsidRPr="00B270C3" w:rsidRDefault="00F77099" w:rsidP="00477327">
      <w:pPr>
        <w:tabs>
          <w:tab w:val="left" w:pos="1245"/>
          <w:tab w:val="center" w:pos="5225"/>
        </w:tabs>
        <w:spacing w:after="120"/>
        <w:ind w:right="17"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  <w:r w:rsidR="00AD5423" w:rsidRPr="00B270C3">
        <w:rPr>
          <w:b/>
          <w:color w:val="FF0066"/>
          <w:sz w:val="40"/>
          <w:szCs w:val="40"/>
        </w:rPr>
        <w:t xml:space="preserve">RESULTATS BAROMETRE </w:t>
      </w:r>
      <w:r w:rsidR="00C7021B">
        <w:rPr>
          <w:b/>
          <w:color w:val="FF0066"/>
          <w:sz w:val="40"/>
          <w:szCs w:val="40"/>
        </w:rPr>
        <w:t>2</w:t>
      </w:r>
      <w:r w:rsidR="00C7021B" w:rsidRPr="00C7021B">
        <w:rPr>
          <w:b/>
          <w:color w:val="FF0066"/>
          <w:sz w:val="40"/>
          <w:szCs w:val="40"/>
          <w:vertAlign w:val="superscript"/>
        </w:rPr>
        <w:t>nd</w:t>
      </w:r>
      <w:r w:rsidR="00C7021B">
        <w:rPr>
          <w:b/>
          <w:color w:val="FF0066"/>
          <w:sz w:val="40"/>
          <w:szCs w:val="40"/>
          <w:vertAlign w:val="superscript"/>
        </w:rPr>
        <w:t xml:space="preserve"> </w:t>
      </w:r>
      <w:r w:rsidR="00EC6062">
        <w:rPr>
          <w:b/>
          <w:color w:val="FF0066"/>
          <w:sz w:val="40"/>
          <w:szCs w:val="40"/>
        </w:rPr>
        <w:t xml:space="preserve"> </w:t>
      </w:r>
      <w:r w:rsidR="00975A24">
        <w:rPr>
          <w:b/>
          <w:color w:val="FF0066"/>
          <w:sz w:val="40"/>
          <w:szCs w:val="40"/>
        </w:rPr>
        <w:t xml:space="preserve"> </w:t>
      </w:r>
      <w:r w:rsidR="00AD5423" w:rsidRPr="00B270C3">
        <w:rPr>
          <w:b/>
          <w:color w:val="FF0066"/>
          <w:sz w:val="40"/>
          <w:szCs w:val="40"/>
        </w:rPr>
        <w:t>TRIMESTRE 20</w:t>
      </w:r>
      <w:r w:rsidR="00975A24">
        <w:rPr>
          <w:b/>
          <w:color w:val="FF0066"/>
          <w:sz w:val="40"/>
          <w:szCs w:val="40"/>
        </w:rPr>
        <w:t>2</w:t>
      </w:r>
      <w:r w:rsidR="00EC6062">
        <w:rPr>
          <w:b/>
          <w:color w:val="FF0066"/>
          <w:sz w:val="40"/>
          <w:szCs w:val="40"/>
        </w:rPr>
        <w:t>1</w:t>
      </w:r>
    </w:p>
    <w:p w:rsidR="00D44430" w:rsidRDefault="00D44430" w:rsidP="00477327">
      <w:pPr>
        <w:spacing w:after="120"/>
        <w:ind w:right="17"/>
        <w:jc w:val="center"/>
        <w:rPr>
          <w:b/>
          <w:color w:val="FF0066"/>
          <w:sz w:val="40"/>
          <w:szCs w:val="40"/>
        </w:rPr>
      </w:pPr>
      <w:r w:rsidRPr="00B270C3">
        <w:rPr>
          <w:b/>
          <w:color w:val="FF0066"/>
          <w:sz w:val="40"/>
          <w:szCs w:val="40"/>
        </w:rPr>
        <w:t xml:space="preserve">Partie récurrente </w:t>
      </w:r>
    </w:p>
    <w:p w:rsidR="00EC6062" w:rsidRDefault="00F94C26" w:rsidP="00BE31F3">
      <w:pPr>
        <w:spacing w:after="0" w:line="240" w:lineRule="auto"/>
        <w:ind w:right="17"/>
        <w:rPr>
          <w:color w:val="000000" w:themeColor="text1"/>
        </w:rPr>
      </w:pPr>
      <w:r w:rsidRPr="00477327">
        <w:rPr>
          <w:b/>
          <w:color w:val="000000" w:themeColor="text1"/>
        </w:rPr>
        <w:t>Rappel :</w:t>
      </w:r>
      <w:r>
        <w:rPr>
          <w:color w:val="000000" w:themeColor="text1"/>
        </w:rPr>
        <w:t xml:space="preserve"> </w:t>
      </w:r>
      <w:r w:rsidR="00561E06">
        <w:rPr>
          <w:color w:val="000000" w:themeColor="text1"/>
        </w:rPr>
        <w:t>Du 19 mars au 10 mai</w:t>
      </w:r>
      <w:r w:rsidR="00BD258F">
        <w:rPr>
          <w:color w:val="000000" w:themeColor="text1"/>
        </w:rPr>
        <w:t xml:space="preserve"> 2021</w:t>
      </w:r>
      <w:r w:rsidR="00EC6062">
        <w:rPr>
          <w:color w:val="000000" w:themeColor="text1"/>
        </w:rPr>
        <w:t>, la France a connu une troisième période de confinement.</w:t>
      </w:r>
    </w:p>
    <w:p w:rsidR="00477327" w:rsidRPr="00D903CD" w:rsidRDefault="00EC6062" w:rsidP="00BE31F3">
      <w:pPr>
        <w:spacing w:after="0" w:line="240" w:lineRule="auto"/>
        <w:ind w:right="17"/>
        <w:rPr>
          <w:color w:val="000000" w:themeColor="text1"/>
        </w:rPr>
      </w:pPr>
      <w:r w:rsidRPr="00477327">
        <w:rPr>
          <w:color w:val="000000" w:themeColor="text1"/>
        </w:rPr>
        <w:t xml:space="preserve"> </w:t>
      </w:r>
    </w:p>
    <w:p w:rsidR="00AD5423" w:rsidRDefault="00F13685" w:rsidP="00EA01B5">
      <w:pPr>
        <w:spacing w:after="0" w:line="240" w:lineRule="auto"/>
        <w:ind w:right="17"/>
        <w:jc w:val="center"/>
        <w:rPr>
          <w:i/>
        </w:rPr>
      </w:pPr>
      <w:r w:rsidRPr="00D903CD">
        <w:rPr>
          <w:i/>
        </w:rPr>
        <w:t xml:space="preserve">1 - </w:t>
      </w:r>
      <w:r w:rsidR="00AD5423" w:rsidRPr="00D903CD">
        <w:rPr>
          <w:i/>
        </w:rPr>
        <w:t>Tendance sur l'activité de l'entreprise</w:t>
      </w:r>
    </w:p>
    <w:p w:rsidR="00F94C26" w:rsidRPr="00D903CD" w:rsidRDefault="00F94C26" w:rsidP="00EA01B5">
      <w:pPr>
        <w:spacing w:after="0" w:line="240" w:lineRule="auto"/>
        <w:ind w:right="17"/>
        <w:jc w:val="center"/>
        <w:rPr>
          <w:i/>
        </w:rPr>
      </w:pPr>
    </w:p>
    <w:p w:rsidR="009B44FC" w:rsidRPr="00D903CD" w:rsidRDefault="00C7021B" w:rsidP="00F10667">
      <w:pPr>
        <w:tabs>
          <w:tab w:val="left" w:pos="426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5076AD14" wp14:editId="2745EF1D">
            <wp:extent cx="5810250" cy="3048000"/>
            <wp:effectExtent l="0" t="0" r="19050" b="19050"/>
            <wp:docPr id="21" name="Graphique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54671" w:rsidRPr="00D903CD" w:rsidRDefault="00F94C26" w:rsidP="00BD78DB">
      <w:pPr>
        <w:ind w:right="16"/>
        <w:jc w:val="both"/>
        <w:rPr>
          <w:noProof/>
          <w:lang w:eastAsia="fr-FR"/>
        </w:rPr>
      </w:pPr>
      <w:r>
        <w:rPr>
          <w:noProof/>
          <w:lang w:eastAsia="fr-FR"/>
        </w:rPr>
        <w:t>Pour ce</w:t>
      </w:r>
      <w:r w:rsidR="001546DD" w:rsidRPr="00D903CD">
        <w:rPr>
          <w:noProof/>
          <w:lang w:eastAsia="fr-FR"/>
        </w:rPr>
        <w:t xml:space="preserve"> </w:t>
      </w:r>
      <w:r w:rsidR="00C7021B">
        <w:rPr>
          <w:noProof/>
          <w:lang w:eastAsia="fr-FR"/>
        </w:rPr>
        <w:t xml:space="preserve">deuxième </w:t>
      </w:r>
      <w:r w:rsidR="00807993" w:rsidRPr="00D903CD">
        <w:rPr>
          <w:noProof/>
          <w:lang w:eastAsia="fr-FR"/>
        </w:rPr>
        <w:t>t</w:t>
      </w:r>
      <w:r w:rsidR="003560C1" w:rsidRPr="00D903CD">
        <w:rPr>
          <w:noProof/>
          <w:lang w:eastAsia="fr-FR"/>
        </w:rPr>
        <w:t>rimestre 20</w:t>
      </w:r>
      <w:r w:rsidR="00487BB4" w:rsidRPr="00D903CD">
        <w:rPr>
          <w:noProof/>
          <w:lang w:eastAsia="fr-FR"/>
        </w:rPr>
        <w:t>2</w:t>
      </w:r>
      <w:r w:rsidR="00CD5071">
        <w:rPr>
          <w:noProof/>
          <w:lang w:eastAsia="fr-FR"/>
        </w:rPr>
        <w:t>1</w:t>
      </w:r>
      <w:r w:rsidR="003560C1" w:rsidRPr="00D903CD">
        <w:rPr>
          <w:noProof/>
          <w:lang w:eastAsia="fr-FR"/>
        </w:rPr>
        <w:t xml:space="preserve">, </w:t>
      </w:r>
      <w:r w:rsidR="00C7021B" w:rsidRPr="00C7021B">
        <w:rPr>
          <w:noProof/>
          <w:lang w:eastAsia="fr-FR"/>
        </w:rPr>
        <w:t xml:space="preserve"> </w:t>
      </w:r>
      <w:r w:rsidR="00C7021B" w:rsidRPr="00D903CD">
        <w:rPr>
          <w:noProof/>
          <w:lang w:eastAsia="fr-FR"/>
        </w:rPr>
        <w:t>le taux d</w:t>
      </w:r>
      <w:r w:rsidR="00C7021B">
        <w:rPr>
          <w:noProof/>
          <w:lang w:eastAsia="fr-FR"/>
        </w:rPr>
        <w:t xml:space="preserve">’optimistes est quasiment stable </w:t>
      </w:r>
      <w:r w:rsidR="00C7021B" w:rsidRPr="00D903CD">
        <w:rPr>
          <w:noProof/>
          <w:lang w:eastAsia="fr-FR"/>
        </w:rPr>
        <w:t>(</w:t>
      </w:r>
      <w:r w:rsidR="00C7021B">
        <w:rPr>
          <w:noProof/>
          <w:lang w:eastAsia="fr-FR"/>
        </w:rPr>
        <w:t>11,5</w:t>
      </w:r>
      <w:r w:rsidR="00C7021B" w:rsidRPr="00D903CD">
        <w:rPr>
          <w:noProof/>
          <w:lang w:eastAsia="fr-FR"/>
        </w:rPr>
        <w:t xml:space="preserve">% vs </w:t>
      </w:r>
      <w:r w:rsidR="00C7021B">
        <w:rPr>
          <w:noProof/>
          <w:lang w:eastAsia="fr-FR"/>
        </w:rPr>
        <w:t>10,2</w:t>
      </w:r>
      <w:r w:rsidR="00C7021B" w:rsidRPr="00D903CD">
        <w:rPr>
          <w:noProof/>
          <w:lang w:eastAsia="fr-FR"/>
        </w:rPr>
        <w:t>%)</w:t>
      </w:r>
      <w:r w:rsidR="00C7021B">
        <w:rPr>
          <w:noProof/>
          <w:lang w:eastAsia="fr-FR"/>
        </w:rPr>
        <w:t xml:space="preserve"> alors que le</w:t>
      </w:r>
      <w:r w:rsidR="00A364F7" w:rsidRPr="00D903CD">
        <w:rPr>
          <w:noProof/>
          <w:lang w:eastAsia="fr-FR"/>
        </w:rPr>
        <w:t xml:space="preserve"> taux </w:t>
      </w:r>
      <w:r w:rsidR="00C7021B">
        <w:rPr>
          <w:noProof/>
          <w:lang w:eastAsia="fr-FR"/>
        </w:rPr>
        <w:t>d’indécis augmente</w:t>
      </w:r>
      <w:r w:rsidR="004E2900">
        <w:rPr>
          <w:noProof/>
          <w:lang w:eastAsia="fr-FR"/>
        </w:rPr>
        <w:t xml:space="preserve"> </w:t>
      </w:r>
      <w:r w:rsidR="00A364F7" w:rsidRPr="00D903CD">
        <w:rPr>
          <w:noProof/>
          <w:lang w:eastAsia="fr-FR"/>
        </w:rPr>
        <w:t>(</w:t>
      </w:r>
      <w:r w:rsidR="00C7021B">
        <w:rPr>
          <w:noProof/>
          <w:lang w:eastAsia="fr-FR"/>
        </w:rPr>
        <w:t>59,9</w:t>
      </w:r>
      <w:r w:rsidR="00A364F7" w:rsidRPr="00D903CD">
        <w:rPr>
          <w:noProof/>
          <w:lang w:eastAsia="fr-FR"/>
        </w:rPr>
        <w:t xml:space="preserve">% vs </w:t>
      </w:r>
      <w:r w:rsidR="004E2900">
        <w:rPr>
          <w:noProof/>
          <w:lang w:eastAsia="fr-FR"/>
        </w:rPr>
        <w:t>47,</w:t>
      </w:r>
      <w:r w:rsidR="00C7021B">
        <w:rPr>
          <w:noProof/>
          <w:lang w:eastAsia="fr-FR"/>
        </w:rPr>
        <w:t>4</w:t>
      </w:r>
      <w:r w:rsidR="00A364F7" w:rsidRPr="00D903CD">
        <w:rPr>
          <w:noProof/>
          <w:lang w:eastAsia="fr-FR"/>
        </w:rPr>
        <w:t>%)</w:t>
      </w:r>
      <w:r w:rsidR="00C7021B">
        <w:rPr>
          <w:noProof/>
          <w:lang w:eastAsia="fr-FR"/>
        </w:rPr>
        <w:t xml:space="preserve"> et l</w:t>
      </w:r>
      <w:r w:rsidR="004E2900" w:rsidRPr="00D903CD">
        <w:rPr>
          <w:noProof/>
          <w:lang w:eastAsia="fr-FR"/>
        </w:rPr>
        <w:t xml:space="preserve">e taux </w:t>
      </w:r>
      <w:r w:rsidR="00C7021B">
        <w:rPr>
          <w:noProof/>
          <w:lang w:eastAsia="fr-FR"/>
        </w:rPr>
        <w:t xml:space="preserve">de pessimistes diminue </w:t>
      </w:r>
      <w:r w:rsidR="004E2900" w:rsidRPr="00D903CD">
        <w:rPr>
          <w:noProof/>
          <w:lang w:eastAsia="fr-FR"/>
        </w:rPr>
        <w:t>(</w:t>
      </w:r>
      <w:r w:rsidR="00C7021B">
        <w:rPr>
          <w:noProof/>
          <w:lang w:eastAsia="fr-FR"/>
        </w:rPr>
        <w:t>23,2</w:t>
      </w:r>
      <w:r w:rsidR="004E2900">
        <w:rPr>
          <w:noProof/>
          <w:lang w:eastAsia="fr-FR"/>
        </w:rPr>
        <w:t>%</w:t>
      </w:r>
      <w:r w:rsidR="004E2900" w:rsidRPr="00D903CD">
        <w:rPr>
          <w:noProof/>
          <w:lang w:eastAsia="fr-FR"/>
        </w:rPr>
        <w:t xml:space="preserve"> vs </w:t>
      </w:r>
      <w:r w:rsidR="00C7021B">
        <w:rPr>
          <w:noProof/>
          <w:lang w:eastAsia="fr-FR"/>
        </w:rPr>
        <w:t>35,9</w:t>
      </w:r>
      <w:r w:rsidR="004E2900" w:rsidRPr="00D903CD">
        <w:rPr>
          <w:noProof/>
          <w:lang w:eastAsia="fr-FR"/>
        </w:rPr>
        <w:t>%).</w:t>
      </w:r>
    </w:p>
    <w:p w:rsidR="004E2900" w:rsidRDefault="004E2900" w:rsidP="00477327">
      <w:pPr>
        <w:ind w:right="16"/>
        <w:jc w:val="center"/>
        <w:rPr>
          <w:i/>
        </w:rPr>
      </w:pPr>
    </w:p>
    <w:p w:rsidR="00AD5423" w:rsidRPr="00D903CD" w:rsidRDefault="00AD5423" w:rsidP="00477327">
      <w:pPr>
        <w:ind w:right="16"/>
        <w:jc w:val="center"/>
        <w:rPr>
          <w:i/>
        </w:rPr>
      </w:pPr>
      <w:r w:rsidRPr="00D903CD">
        <w:rPr>
          <w:i/>
        </w:rPr>
        <w:t>Répartition par tranche d'âge de cette tendance</w:t>
      </w:r>
    </w:p>
    <w:p w:rsidR="00AD5423" w:rsidRPr="00D903CD" w:rsidRDefault="00C7021B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7BDC49CB" wp14:editId="71509081">
            <wp:extent cx="5972810" cy="2822575"/>
            <wp:effectExtent l="0" t="0" r="27940" b="15875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375F" w:rsidRPr="00D903CD" w:rsidRDefault="00F94C26" w:rsidP="00BD78DB">
      <w:pPr>
        <w:ind w:right="16"/>
        <w:jc w:val="both"/>
      </w:pPr>
      <w:r>
        <w:t xml:space="preserve">L’ensemble </w:t>
      </w:r>
      <w:r w:rsidR="00372CC3" w:rsidRPr="00D903CD">
        <w:t xml:space="preserve">des dirigeants de TPE  </w:t>
      </w:r>
      <w:r w:rsidR="002567AA" w:rsidRPr="00D903CD">
        <w:t xml:space="preserve">ayant plus de </w:t>
      </w:r>
      <w:r w:rsidR="00561E06">
        <w:t>40</w:t>
      </w:r>
      <w:r w:rsidR="002567AA" w:rsidRPr="00D903CD">
        <w:t xml:space="preserve"> ans </w:t>
      </w:r>
      <w:r w:rsidR="00487BB4" w:rsidRPr="00D903CD">
        <w:t>prévoi</w:t>
      </w:r>
      <w:r w:rsidR="002567AA" w:rsidRPr="00D903CD">
        <w:t>ent</w:t>
      </w:r>
      <w:r w:rsidR="00487BB4" w:rsidRPr="00D903CD">
        <w:t xml:space="preserve"> une </w:t>
      </w:r>
      <w:r w:rsidR="00561E06">
        <w:t xml:space="preserve">stabilité de </w:t>
      </w:r>
      <w:r w:rsidR="00487BB4" w:rsidRPr="00D903CD">
        <w:t xml:space="preserve">leur CA </w:t>
      </w:r>
      <w:r w:rsidR="00922F17" w:rsidRPr="00D903CD">
        <w:t xml:space="preserve"> (</w:t>
      </w:r>
      <w:r w:rsidR="003B17D5">
        <w:t xml:space="preserve">de </w:t>
      </w:r>
      <w:r w:rsidR="00561E06">
        <w:t>63,6</w:t>
      </w:r>
      <w:r w:rsidR="003B17D5">
        <w:t xml:space="preserve">% à </w:t>
      </w:r>
      <w:r w:rsidR="00561E06">
        <w:t>59,2</w:t>
      </w:r>
      <w:r w:rsidR="003B17D5">
        <w:t>%).</w:t>
      </w:r>
      <w:r w:rsidR="002567AA" w:rsidRPr="00D903CD">
        <w:t xml:space="preserve"> Seuls les moi</w:t>
      </w:r>
      <w:r w:rsidR="009E3D49" w:rsidRPr="00D903CD">
        <w:t>n</w:t>
      </w:r>
      <w:r w:rsidR="002567AA" w:rsidRPr="00D903CD">
        <w:t xml:space="preserve">s de </w:t>
      </w:r>
      <w:r w:rsidR="00477327">
        <w:t>40</w:t>
      </w:r>
      <w:r w:rsidR="002567AA" w:rsidRPr="00D903CD">
        <w:t xml:space="preserve"> ans </w:t>
      </w:r>
      <w:r w:rsidR="00A37C28" w:rsidRPr="00D903CD">
        <w:t>prévoi</w:t>
      </w:r>
      <w:r w:rsidR="002567AA" w:rsidRPr="00D903CD">
        <w:t xml:space="preserve">ent </w:t>
      </w:r>
      <w:r w:rsidR="00AF375F" w:rsidRPr="00D903CD">
        <w:t>un</w:t>
      </w:r>
      <w:r w:rsidR="00561E06">
        <w:t xml:space="preserve">e hausse de </w:t>
      </w:r>
      <w:r w:rsidR="00AF375F" w:rsidRPr="00D903CD">
        <w:t>CA (</w:t>
      </w:r>
      <w:r w:rsidR="00561E06">
        <w:t>29,7%) et 18</w:t>
      </w:r>
      <w:r w:rsidR="003B17D5">
        <w:t>,</w:t>
      </w:r>
      <w:r w:rsidR="00561E06">
        <w:t>9</w:t>
      </w:r>
      <w:r w:rsidR="00AF375F" w:rsidRPr="00D903CD">
        <w:t xml:space="preserve">% </w:t>
      </w:r>
      <w:r>
        <w:t>seulement</w:t>
      </w:r>
      <w:r w:rsidR="00AF375F" w:rsidRPr="00D903CD">
        <w:t xml:space="preserve"> d’entre eux prévoient une </w:t>
      </w:r>
      <w:r w:rsidR="00561E06">
        <w:t xml:space="preserve">baisse </w:t>
      </w:r>
      <w:r w:rsidR="00AF375F" w:rsidRPr="00D903CD">
        <w:t>de leur activité</w:t>
      </w:r>
      <w:r w:rsidR="002567AA" w:rsidRPr="00D903CD">
        <w:t>.</w:t>
      </w:r>
    </w:p>
    <w:p w:rsidR="00AD5423" w:rsidRDefault="002567AA" w:rsidP="00BD78DB">
      <w:pPr>
        <w:ind w:right="16"/>
        <w:jc w:val="both"/>
      </w:pPr>
      <w:r w:rsidRPr="00D903CD">
        <w:lastRenderedPageBreak/>
        <w:t xml:space="preserve">  </w:t>
      </w:r>
      <w:r w:rsidR="00A37C28" w:rsidRPr="00D903CD">
        <w:t xml:space="preserve"> </w:t>
      </w: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Répartition par secteur de cette tendance</w:t>
      </w:r>
    </w:p>
    <w:p w:rsidR="003B17D5" w:rsidRPr="003B17D5" w:rsidRDefault="00C7021B" w:rsidP="003B17D5">
      <w:pPr>
        <w:tabs>
          <w:tab w:val="left" w:pos="2001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6CAA67C9" wp14:editId="7AEC22E1">
            <wp:extent cx="5972810" cy="3051810"/>
            <wp:effectExtent l="0" t="0" r="27940" b="15240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17D5" w:rsidRDefault="00331240" w:rsidP="00F22259">
      <w:pPr>
        <w:ind w:right="16"/>
      </w:pPr>
      <w:r>
        <w:t>L</w:t>
      </w:r>
      <w:r w:rsidR="003B17D5">
        <w:t>es secteurs de l’</w:t>
      </w:r>
      <w:r w:rsidR="006E321D">
        <w:t> «</w:t>
      </w:r>
      <w:r w:rsidR="003B17D5">
        <w:t xml:space="preserve">équipement </w:t>
      </w:r>
      <w:r w:rsidR="00832F86">
        <w:t xml:space="preserve">de la </w:t>
      </w:r>
      <w:r w:rsidR="00190631">
        <w:t>maison</w:t>
      </w:r>
      <w:r w:rsidR="006E321D">
        <w:t> »</w:t>
      </w:r>
      <w:r w:rsidR="00190631">
        <w:t xml:space="preserve"> </w:t>
      </w:r>
      <w:r w:rsidR="00832F86">
        <w:t xml:space="preserve"> (</w:t>
      </w:r>
      <w:r w:rsidR="00190631">
        <w:t>30</w:t>
      </w:r>
      <w:r w:rsidR="00832F86">
        <w:t>,</w:t>
      </w:r>
      <w:r w:rsidR="00190631">
        <w:t>0</w:t>
      </w:r>
      <w:r w:rsidR="00832F86">
        <w:t>%)</w:t>
      </w:r>
      <w:r w:rsidR="001209A6">
        <w:t xml:space="preserve">, </w:t>
      </w:r>
      <w:r w:rsidR="00190631">
        <w:t xml:space="preserve">la </w:t>
      </w:r>
      <w:r w:rsidR="006E321D">
        <w:t>« </w:t>
      </w:r>
      <w:r w:rsidR="00190631">
        <w:t>santé</w:t>
      </w:r>
      <w:r w:rsidR="006E321D">
        <w:t> »</w:t>
      </w:r>
      <w:r w:rsidR="00190631">
        <w:t xml:space="preserve"> (15,8%) , le </w:t>
      </w:r>
      <w:r w:rsidR="006E321D">
        <w:t>« </w:t>
      </w:r>
      <w:r w:rsidR="00190631">
        <w:t>transport</w:t>
      </w:r>
      <w:r w:rsidR="006E321D">
        <w:t> » </w:t>
      </w:r>
      <w:r w:rsidR="00190631">
        <w:t xml:space="preserve">(13,8%) , </w:t>
      </w:r>
      <w:r w:rsidR="001209A6">
        <w:t>l</w:t>
      </w:r>
      <w:r w:rsidR="00190631">
        <w:t xml:space="preserve">e secteur </w:t>
      </w:r>
      <w:r w:rsidR="006E321D">
        <w:t>« </w:t>
      </w:r>
      <w:r w:rsidR="00190631">
        <w:t>culture et loisirs</w:t>
      </w:r>
      <w:r w:rsidR="006E321D">
        <w:t> »</w:t>
      </w:r>
      <w:r w:rsidR="00190631">
        <w:t xml:space="preserve"> </w:t>
      </w:r>
      <w:r w:rsidR="00204EF7">
        <w:t xml:space="preserve"> (</w:t>
      </w:r>
      <w:r w:rsidR="00190631">
        <w:t>11,1%)</w:t>
      </w:r>
      <w:r w:rsidR="000B198C">
        <w:t xml:space="preserve"> sont les seuls à prévoir une hausse d’activité </w:t>
      </w:r>
      <w:r w:rsidR="00190631">
        <w:t>pour ce second trimestre.</w:t>
      </w:r>
      <w:r w:rsidR="005775CC">
        <w:t xml:space="preserve"> </w:t>
      </w:r>
      <w:r>
        <w:t>Compte tenu des périodes de confinement et de fermeture administrative régionale ou nationale, t</w:t>
      </w:r>
      <w:r w:rsidR="005775CC">
        <w:t xml:space="preserve">ous les autres secteurs </w:t>
      </w:r>
      <w:r w:rsidR="000B198C">
        <w:t xml:space="preserve"> </w:t>
      </w:r>
      <w:r w:rsidR="005775CC">
        <w:t>prévoient une baisse d’activité</w:t>
      </w:r>
      <w:r w:rsidR="009F7637">
        <w:t>,</w:t>
      </w:r>
      <w:r w:rsidR="005775CC">
        <w:t xml:space="preserve"> le secteur </w:t>
      </w:r>
      <w:r w:rsidR="006E321D">
        <w:t>« </w:t>
      </w:r>
      <w:r w:rsidR="00190631">
        <w:t>Café Hôtel Restaurant</w:t>
      </w:r>
      <w:r w:rsidR="006E321D">
        <w:t> »</w:t>
      </w:r>
      <w:r w:rsidR="009F7637">
        <w:t xml:space="preserve"> (</w:t>
      </w:r>
      <w:r w:rsidR="00190631">
        <w:t>37,1</w:t>
      </w:r>
      <w:r w:rsidR="009F7637">
        <w:t xml:space="preserve">%), le secteur </w:t>
      </w:r>
      <w:r w:rsidR="006E321D">
        <w:t>« </w:t>
      </w:r>
      <w:r w:rsidR="00190631">
        <w:t>Services</w:t>
      </w:r>
      <w:r w:rsidR="006E321D">
        <w:t> »</w:t>
      </w:r>
      <w:r w:rsidR="009F7637">
        <w:t xml:space="preserve"> </w:t>
      </w:r>
      <w:r w:rsidR="006A5190">
        <w:t>(</w:t>
      </w:r>
      <w:r w:rsidR="00190631">
        <w:t>36,5%</w:t>
      </w:r>
      <w:r w:rsidR="006A5190">
        <w:t>)</w:t>
      </w:r>
      <w:r w:rsidR="00190631">
        <w:t xml:space="preserve">, </w:t>
      </w:r>
      <w:r w:rsidR="009F7637">
        <w:t xml:space="preserve">le secteur </w:t>
      </w:r>
      <w:r w:rsidR="006E321D">
        <w:t>« </w:t>
      </w:r>
      <w:r w:rsidR="00190631">
        <w:t>transport</w:t>
      </w:r>
      <w:r w:rsidR="006E321D">
        <w:t> »</w:t>
      </w:r>
      <w:r w:rsidR="00190631">
        <w:t xml:space="preserve"> (27,7%), </w:t>
      </w:r>
      <w:r w:rsidR="006E321D">
        <w:t>« </w:t>
      </w:r>
      <w:r w:rsidR="00190631">
        <w:t>Equipement de la personne</w:t>
      </w:r>
      <w:r w:rsidR="006E321D">
        <w:t> »</w:t>
      </w:r>
      <w:r w:rsidR="00190631">
        <w:t xml:space="preserve"> </w:t>
      </w:r>
      <w:r w:rsidR="009F7637">
        <w:t>(</w:t>
      </w:r>
      <w:r w:rsidR="00190631">
        <w:t>26</w:t>
      </w:r>
      <w:r w:rsidR="009F7637">
        <w:t xml:space="preserve">,8%), le </w:t>
      </w:r>
      <w:r w:rsidR="002F5982">
        <w:t>secteur </w:t>
      </w:r>
      <w:r w:rsidR="006E321D">
        <w:t>« </w:t>
      </w:r>
      <w:r w:rsidR="002F5982">
        <w:t>culture et loisirs</w:t>
      </w:r>
      <w:r w:rsidR="006E321D">
        <w:t> »</w:t>
      </w:r>
      <w:r w:rsidR="002F5982">
        <w:t xml:space="preserve"> (25,9%) et </w:t>
      </w:r>
      <w:r w:rsidR="006E321D">
        <w:t>« </w:t>
      </w:r>
      <w:r w:rsidR="002F5982">
        <w:t>Beauté esthétique</w:t>
      </w:r>
      <w:r w:rsidR="006E321D">
        <w:t> »</w:t>
      </w:r>
      <w:r w:rsidR="002F5982">
        <w:t> (24,6%)</w:t>
      </w:r>
      <w:r w:rsidR="006E321D">
        <w:t>.</w:t>
      </w:r>
      <w:r w:rsidR="005775CC">
        <w:t xml:space="preserve"> </w:t>
      </w:r>
    </w:p>
    <w:p w:rsidR="009F7637" w:rsidRDefault="00AD5423" w:rsidP="00AD5423">
      <w:pPr>
        <w:tabs>
          <w:tab w:val="left" w:pos="2907"/>
          <w:tab w:val="center" w:pos="5225"/>
        </w:tabs>
        <w:ind w:right="16"/>
        <w:rPr>
          <w:i/>
        </w:rPr>
      </w:pPr>
      <w:r w:rsidRPr="00D903CD">
        <w:rPr>
          <w:i/>
        </w:rPr>
        <w:tab/>
      </w:r>
      <w:r w:rsidRPr="00D903CD">
        <w:rPr>
          <w:i/>
        </w:rPr>
        <w:tab/>
      </w:r>
    </w:p>
    <w:p w:rsidR="00AD5423" w:rsidRPr="00D903CD" w:rsidRDefault="00F13685" w:rsidP="009F7637">
      <w:pPr>
        <w:tabs>
          <w:tab w:val="left" w:pos="2907"/>
          <w:tab w:val="center" w:pos="5225"/>
        </w:tabs>
        <w:ind w:right="16"/>
        <w:jc w:val="center"/>
        <w:rPr>
          <w:i/>
        </w:rPr>
      </w:pPr>
      <w:r w:rsidRPr="00D903CD">
        <w:rPr>
          <w:i/>
        </w:rPr>
        <w:t xml:space="preserve">2 - </w:t>
      </w:r>
      <w:r w:rsidR="00AD5423" w:rsidRPr="00D903CD">
        <w:rPr>
          <w:i/>
        </w:rPr>
        <w:t>Investis</w:t>
      </w:r>
      <w:r w:rsidR="00833005" w:rsidRPr="00D903CD">
        <w:rPr>
          <w:i/>
        </w:rPr>
        <w:t>s</w:t>
      </w:r>
      <w:r w:rsidR="00AD5423" w:rsidRPr="00D903CD">
        <w:rPr>
          <w:i/>
        </w:rPr>
        <w:t>ements</w:t>
      </w:r>
    </w:p>
    <w:p w:rsidR="00AD5423" w:rsidRPr="00D903CD" w:rsidRDefault="00561E06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3689486B" wp14:editId="1EC56097">
            <wp:extent cx="5857875" cy="3124200"/>
            <wp:effectExtent l="0" t="0" r="9525" b="19050"/>
            <wp:docPr id="26" name="Graphique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13685" w:rsidRPr="00D903CD" w:rsidRDefault="006054BC" w:rsidP="00AD5423">
      <w:pPr>
        <w:ind w:right="16"/>
      </w:pPr>
      <w:r w:rsidRPr="00D903CD">
        <w:t>L</w:t>
      </w:r>
      <w:r w:rsidR="006B1ABB" w:rsidRPr="00D903CD">
        <w:t>es</w:t>
      </w:r>
      <w:r w:rsidR="00AD5423" w:rsidRPr="00D903CD">
        <w:t xml:space="preserve"> projets d'investissement</w:t>
      </w:r>
      <w:r w:rsidR="002567AA" w:rsidRPr="00D903CD">
        <w:t>s</w:t>
      </w:r>
      <w:r w:rsidR="00AD5423" w:rsidRPr="00D903CD">
        <w:t xml:space="preserve"> </w:t>
      </w:r>
      <w:r w:rsidR="00174CDE" w:rsidRPr="00D903CD">
        <w:t xml:space="preserve"> </w:t>
      </w:r>
      <w:r w:rsidR="00561E06">
        <w:t xml:space="preserve">diminuent </w:t>
      </w:r>
      <w:r w:rsidR="009F7637">
        <w:t xml:space="preserve">légèrement  </w:t>
      </w:r>
      <w:r w:rsidR="00174CDE" w:rsidRPr="00D903CD">
        <w:t>et concernent que 1</w:t>
      </w:r>
      <w:r w:rsidR="00561E06">
        <w:t>5</w:t>
      </w:r>
      <w:r w:rsidR="00174CDE" w:rsidRPr="00D903CD">
        <w:t>,</w:t>
      </w:r>
      <w:r w:rsidR="00561E06">
        <w:t>7</w:t>
      </w:r>
      <w:r w:rsidR="00174CDE" w:rsidRPr="00D903CD">
        <w:t>% des entreprises in</w:t>
      </w:r>
      <w:r w:rsidR="00802D2B">
        <w:t>terrogées, contre 17,4</w:t>
      </w:r>
      <w:r w:rsidR="00AD5423" w:rsidRPr="00D903CD">
        <w:t>% au trimestre précédent.</w:t>
      </w:r>
    </w:p>
    <w:p w:rsidR="00AD5423" w:rsidRPr="00D903CD" w:rsidRDefault="00802D2B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lastRenderedPageBreak/>
        <w:drawing>
          <wp:inline distT="0" distB="0" distL="0" distR="0" wp14:anchorId="4B74BB13" wp14:editId="07BD5B75">
            <wp:extent cx="5972810" cy="3033395"/>
            <wp:effectExtent l="0" t="0" r="27940" b="14605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3BB2" w:rsidRPr="00D903CD" w:rsidRDefault="003D3BB2" w:rsidP="003D3BB2">
      <w:pPr>
        <w:ind w:right="16"/>
        <w:jc w:val="both"/>
      </w:pPr>
      <w:r w:rsidRPr="00D903CD">
        <w:t>Le poste « Matériel, mobilier, informatique » (</w:t>
      </w:r>
      <w:r w:rsidR="006A5190">
        <w:t>4</w:t>
      </w:r>
      <w:r w:rsidR="001525D6">
        <w:t>5</w:t>
      </w:r>
      <w:r w:rsidR="006A5190">
        <w:t>,1</w:t>
      </w:r>
      <w:r w:rsidRPr="00D903CD">
        <w:t xml:space="preserve">%) est pour ce </w:t>
      </w:r>
      <w:r w:rsidR="001525D6">
        <w:t xml:space="preserve">second </w:t>
      </w:r>
      <w:r w:rsidR="006A5190">
        <w:t>trimestre 2021</w:t>
      </w:r>
      <w:r w:rsidRPr="00D903CD">
        <w:t>, le poste le plus concerné, suivi par le poste « Aménagements -Rénovation » (</w:t>
      </w:r>
      <w:r w:rsidR="001525D6">
        <w:t>35,4</w:t>
      </w:r>
      <w:r w:rsidRPr="00D903CD">
        <w:t>%) et du poste « Autres investissements » (2</w:t>
      </w:r>
      <w:r w:rsidR="001525D6">
        <w:t>5</w:t>
      </w:r>
      <w:r w:rsidRPr="00D903CD">
        <w:t>,</w:t>
      </w:r>
      <w:r w:rsidR="001525D6">
        <w:t>2</w:t>
      </w:r>
      <w:r w:rsidRPr="00D903CD">
        <w:t xml:space="preserve">%). </w:t>
      </w:r>
    </w:p>
    <w:p w:rsidR="00E328DC" w:rsidRPr="00D903CD" w:rsidRDefault="00E328DC" w:rsidP="00AD5423">
      <w:pPr>
        <w:ind w:right="16"/>
        <w:jc w:val="center"/>
        <w:rPr>
          <w:i/>
        </w:rPr>
      </w:pP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Profil des investisseurs</w:t>
      </w:r>
    </w:p>
    <w:p w:rsidR="00E328DC" w:rsidRPr="00D903CD" w:rsidRDefault="001525D6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765E046C" wp14:editId="1FA783BA">
            <wp:extent cx="5810250" cy="2733675"/>
            <wp:effectExtent l="0" t="0" r="19050" b="9525"/>
            <wp:docPr id="29" name="Graphique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D5423" w:rsidRPr="00D903CD" w:rsidRDefault="00F955CE" w:rsidP="00BD78DB">
      <w:pPr>
        <w:ind w:right="16"/>
        <w:jc w:val="both"/>
      </w:pPr>
      <w:r w:rsidRPr="00D903CD">
        <w:t xml:space="preserve">Les </w:t>
      </w:r>
      <w:r w:rsidR="00AD5423" w:rsidRPr="00D903CD">
        <w:t xml:space="preserve">chefs d'entreprises qui investissent le plus ont </w:t>
      </w:r>
      <w:r w:rsidR="008D0AB4" w:rsidRPr="00D903CD">
        <w:t xml:space="preserve">moins de </w:t>
      </w:r>
      <w:r w:rsidR="006A5190">
        <w:t>5</w:t>
      </w:r>
      <w:r w:rsidR="0058651A" w:rsidRPr="00D903CD">
        <w:t>0 ans</w:t>
      </w:r>
      <w:r w:rsidR="00BD78DB" w:rsidRPr="00D903CD">
        <w:t xml:space="preserve"> </w:t>
      </w:r>
      <w:r w:rsidR="00AD5423" w:rsidRPr="00D903CD">
        <w:t>et viennent principalement d</w:t>
      </w:r>
      <w:r w:rsidR="006B1ABB" w:rsidRPr="00D903CD">
        <w:t>es</w:t>
      </w:r>
      <w:r w:rsidR="00AD5423" w:rsidRPr="00D903CD">
        <w:t xml:space="preserve"> secteur</w:t>
      </w:r>
      <w:r w:rsidR="006B1ABB" w:rsidRPr="00D903CD">
        <w:t>s</w:t>
      </w:r>
      <w:r w:rsidR="000800DE" w:rsidRPr="00D903CD">
        <w:t xml:space="preserve"> </w:t>
      </w:r>
      <w:r w:rsidR="00BD78DB" w:rsidRPr="00D903CD">
        <w:t>«</w:t>
      </w:r>
      <w:r w:rsidR="001525D6">
        <w:t>Commerce de détail alimentaire</w:t>
      </w:r>
      <w:r w:rsidR="005E449F" w:rsidRPr="00D903CD">
        <w:t xml:space="preserve"> » pour </w:t>
      </w:r>
      <w:r w:rsidR="002F5982">
        <w:t>21,3</w:t>
      </w:r>
      <w:r w:rsidR="00174CDE" w:rsidRPr="00D903CD">
        <w:t xml:space="preserve"> %,</w:t>
      </w:r>
      <w:r w:rsidR="00DF37C5">
        <w:t xml:space="preserve"> </w:t>
      </w:r>
      <w:r w:rsidR="001525D6">
        <w:t xml:space="preserve">suivis du secteur </w:t>
      </w:r>
      <w:r w:rsidR="00DF37C5">
        <w:t xml:space="preserve">« Café Hôtel restaurant » </w:t>
      </w:r>
      <w:r w:rsidR="001525D6">
        <w:t xml:space="preserve">et </w:t>
      </w:r>
      <w:r w:rsidR="00174CDE" w:rsidRPr="00D903CD">
        <w:t>«</w:t>
      </w:r>
      <w:r w:rsidR="001525D6">
        <w:t>Equipement de la maison</w:t>
      </w:r>
      <w:r w:rsidR="00474C0B" w:rsidRPr="00D903CD">
        <w:t xml:space="preserve"> </w:t>
      </w:r>
      <w:r w:rsidR="005E449F" w:rsidRPr="00D903CD">
        <w:t xml:space="preserve">» </w:t>
      </w:r>
      <w:r w:rsidR="001525D6">
        <w:t xml:space="preserve">17,9%  </w:t>
      </w:r>
      <w:r w:rsidR="006B1ABB" w:rsidRPr="00D903CD">
        <w:t>et</w:t>
      </w:r>
      <w:r w:rsidR="00437C0D" w:rsidRPr="00D903CD">
        <w:t xml:space="preserve"> «</w:t>
      </w:r>
      <w:r w:rsidR="001525D6">
        <w:t xml:space="preserve">Beauté et </w:t>
      </w:r>
      <w:r w:rsidR="000A144C">
        <w:t>e</w:t>
      </w:r>
      <w:r w:rsidR="001525D6">
        <w:t>sth</w:t>
      </w:r>
      <w:r w:rsidR="00487810">
        <w:t>é</w:t>
      </w:r>
      <w:r w:rsidR="001525D6">
        <w:t>tique</w:t>
      </w:r>
      <w:r w:rsidR="00174CDE" w:rsidRPr="00D903CD">
        <w:t>» p</w:t>
      </w:r>
      <w:r w:rsidR="0085453B" w:rsidRPr="00D903CD">
        <w:t xml:space="preserve">our </w:t>
      </w:r>
      <w:r w:rsidR="005E449F" w:rsidRPr="00D903CD">
        <w:t>1</w:t>
      </w:r>
      <w:r w:rsidR="001525D6">
        <w:t>5</w:t>
      </w:r>
      <w:r w:rsidR="005E449F" w:rsidRPr="00D903CD">
        <w:t>,</w:t>
      </w:r>
      <w:r w:rsidR="002F5982">
        <w:t>9</w:t>
      </w:r>
      <w:r w:rsidR="0085453B" w:rsidRPr="00D903CD">
        <w:t>%</w:t>
      </w:r>
      <w:r w:rsidR="00DF37C5">
        <w:t>. Le secteur « </w:t>
      </w:r>
      <w:r w:rsidR="00487810">
        <w:t xml:space="preserve">Auto </w:t>
      </w:r>
      <w:r w:rsidR="00DF37C5">
        <w:t xml:space="preserve">» arrive en dernier avec </w:t>
      </w:r>
      <w:r w:rsidR="0085453B" w:rsidRPr="00D903CD">
        <w:t xml:space="preserve"> </w:t>
      </w:r>
      <w:r w:rsidR="00487810">
        <w:t>5,1</w:t>
      </w:r>
      <w:r w:rsidR="00DF37C5">
        <w:t>%.</w:t>
      </w:r>
    </w:p>
    <w:p w:rsidR="00F1713D" w:rsidRPr="00D903CD" w:rsidRDefault="00F1713D" w:rsidP="001A3A05">
      <w:pPr>
        <w:ind w:right="16"/>
        <w:jc w:val="center"/>
        <w:rPr>
          <w:i/>
        </w:rPr>
      </w:pPr>
    </w:p>
    <w:p w:rsidR="00A278C9" w:rsidRPr="00D903CD" w:rsidRDefault="00A278C9" w:rsidP="001A3A05">
      <w:pPr>
        <w:ind w:right="16"/>
        <w:jc w:val="center"/>
        <w:rPr>
          <w:i/>
        </w:rPr>
      </w:pPr>
    </w:p>
    <w:p w:rsidR="00BA61AF" w:rsidRPr="00D903CD" w:rsidRDefault="00BA61AF" w:rsidP="001A3A05">
      <w:pPr>
        <w:ind w:right="16"/>
        <w:jc w:val="center"/>
        <w:rPr>
          <w:i/>
        </w:rPr>
      </w:pPr>
    </w:p>
    <w:p w:rsidR="00BA61AF" w:rsidRPr="00D903CD" w:rsidRDefault="001525D6" w:rsidP="001A3A05">
      <w:pPr>
        <w:ind w:right="16"/>
        <w:jc w:val="center"/>
        <w:rPr>
          <w:i/>
        </w:rPr>
      </w:pPr>
      <w:r>
        <w:rPr>
          <w:noProof/>
          <w:lang w:eastAsia="fr-FR"/>
        </w:rPr>
        <w:lastRenderedPageBreak/>
        <w:drawing>
          <wp:inline distT="0" distB="0" distL="0" distR="0" wp14:anchorId="317A758A" wp14:editId="09D28F3A">
            <wp:extent cx="5972810" cy="3481705"/>
            <wp:effectExtent l="0" t="0" r="27940" b="2349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19BE" w:rsidRPr="00D903CD" w:rsidRDefault="001A19BE" w:rsidP="001A3A05">
      <w:pPr>
        <w:ind w:right="16"/>
        <w:jc w:val="center"/>
        <w:rPr>
          <w:i/>
        </w:rPr>
      </w:pPr>
    </w:p>
    <w:p w:rsidR="002C2952" w:rsidRPr="00D903CD" w:rsidRDefault="002C2952" w:rsidP="001A3A05">
      <w:pPr>
        <w:ind w:right="16"/>
        <w:jc w:val="center"/>
        <w:rPr>
          <w:i/>
        </w:rPr>
      </w:pPr>
    </w:p>
    <w:p w:rsidR="001A3A05" w:rsidRPr="00D903CD" w:rsidRDefault="001A3A05" w:rsidP="001A3A05">
      <w:pPr>
        <w:ind w:right="16"/>
        <w:jc w:val="center"/>
        <w:rPr>
          <w:i/>
        </w:rPr>
      </w:pPr>
      <w:r w:rsidRPr="00D903CD">
        <w:rPr>
          <w:i/>
        </w:rPr>
        <w:t>3 - Effectif actuel et variation d’effectif au cours des 3 derniers mois</w:t>
      </w:r>
      <w:r w:rsidR="00F13685" w:rsidRPr="00D903CD">
        <w:rPr>
          <w:i/>
        </w:rPr>
        <w:t xml:space="preserve"> et des 3 prochains mois </w:t>
      </w:r>
    </w:p>
    <w:p w:rsidR="00AD5423" w:rsidRPr="00D903CD" w:rsidRDefault="00AD5423" w:rsidP="00BD78DB">
      <w:pPr>
        <w:ind w:right="16"/>
        <w:jc w:val="both"/>
      </w:pPr>
      <w:r w:rsidRPr="00D903CD">
        <w:t xml:space="preserve">L’effectif moyen </w:t>
      </w:r>
      <w:r w:rsidR="00AF67BF" w:rsidRPr="00D903CD">
        <w:t xml:space="preserve"> actuel </w:t>
      </w:r>
      <w:r w:rsidRPr="00D903CD">
        <w:t>est de 1,</w:t>
      </w:r>
      <w:r w:rsidR="006B0117">
        <w:t>1</w:t>
      </w:r>
      <w:r w:rsidR="001A19BE" w:rsidRPr="00D903CD">
        <w:t xml:space="preserve">. Pour </w:t>
      </w:r>
      <w:r w:rsidR="004129BF">
        <w:t xml:space="preserve">ce </w:t>
      </w:r>
      <w:r w:rsidR="006B0117">
        <w:t>second</w:t>
      </w:r>
      <w:r w:rsidR="00DF37C5">
        <w:t xml:space="preserve"> trimestre 2021</w:t>
      </w:r>
      <w:r w:rsidR="00621D32" w:rsidRPr="00D903CD">
        <w:t xml:space="preserve">, </w:t>
      </w:r>
      <w:r w:rsidR="001A19BE" w:rsidRPr="00D903CD">
        <w:t xml:space="preserve">le </w:t>
      </w:r>
      <w:r w:rsidRPr="00D903CD">
        <w:t xml:space="preserve">secteur </w:t>
      </w:r>
      <w:r w:rsidR="00BD78DB" w:rsidRPr="00D903CD">
        <w:t>«</w:t>
      </w:r>
      <w:r w:rsidR="00621D32" w:rsidRPr="00D903CD">
        <w:t>Bâtiment</w:t>
      </w:r>
      <w:r w:rsidR="001A19BE" w:rsidRPr="00D903CD">
        <w:t xml:space="preserve"> </w:t>
      </w:r>
      <w:r w:rsidRPr="00D903CD">
        <w:t xml:space="preserve">» </w:t>
      </w:r>
      <w:r w:rsidR="008F5B7E" w:rsidRPr="00D903CD">
        <w:t xml:space="preserve"> </w:t>
      </w:r>
      <w:r w:rsidRPr="00D903CD">
        <w:t>est celui qui recense</w:t>
      </w:r>
      <w:r w:rsidR="00961756" w:rsidRPr="00D903CD">
        <w:t xml:space="preserve"> </w:t>
      </w:r>
      <w:r w:rsidRPr="00D903CD">
        <w:t>le plus d’effectif (</w:t>
      </w:r>
      <w:r w:rsidR="006B0117">
        <w:t>14,0</w:t>
      </w:r>
      <w:r w:rsidR="001A19BE" w:rsidRPr="00D903CD">
        <w:t>%</w:t>
      </w:r>
      <w:r w:rsidRPr="00D903CD">
        <w:t>)</w:t>
      </w:r>
      <w:r w:rsidR="00BD78DB" w:rsidRPr="00D903CD">
        <w:t xml:space="preserve"> </w:t>
      </w:r>
      <w:r w:rsidRPr="00D903CD">
        <w:t>suivi</w:t>
      </w:r>
      <w:r w:rsidR="004129BF">
        <w:t>s</w:t>
      </w:r>
      <w:r w:rsidRPr="00D903CD">
        <w:t xml:space="preserve"> </w:t>
      </w:r>
      <w:r w:rsidR="000800DE" w:rsidRPr="00D903CD">
        <w:t>d</w:t>
      </w:r>
      <w:r w:rsidR="00D647A7" w:rsidRPr="00D903CD">
        <w:t>es</w:t>
      </w:r>
      <w:r w:rsidR="000800DE" w:rsidRPr="00D903CD">
        <w:t xml:space="preserve"> </w:t>
      </w:r>
      <w:r w:rsidR="00BB6FF5" w:rsidRPr="00D903CD">
        <w:t>secteur</w:t>
      </w:r>
      <w:r w:rsidR="00D647A7" w:rsidRPr="00D903CD">
        <w:t>s</w:t>
      </w:r>
      <w:r w:rsidR="004129BF">
        <w:t xml:space="preserve"> </w:t>
      </w:r>
      <w:r w:rsidR="00BB6FF5" w:rsidRPr="00D903CD">
        <w:t>«</w:t>
      </w:r>
      <w:r w:rsidR="00B95D7D" w:rsidRPr="00D903CD">
        <w:t>Santé</w:t>
      </w:r>
      <w:r w:rsidR="00BB6FF5" w:rsidRPr="00D903CD">
        <w:t>»</w:t>
      </w:r>
      <w:r w:rsidR="006B0117">
        <w:t xml:space="preserve"> </w:t>
      </w:r>
      <w:r w:rsidR="00CF4072" w:rsidRPr="00D903CD">
        <w:t>et « Café Hôtellerie Restauration »</w:t>
      </w:r>
      <w:r w:rsidR="006B0117">
        <w:t xml:space="preserve"> </w:t>
      </w:r>
      <w:r w:rsidR="001A19BE" w:rsidRPr="00D903CD">
        <w:t xml:space="preserve">qui </w:t>
      </w:r>
      <w:r w:rsidR="000269B8" w:rsidRPr="00D903CD">
        <w:t>affiche</w:t>
      </w:r>
      <w:r w:rsidR="001A19BE" w:rsidRPr="00D903CD">
        <w:t xml:space="preserve">nt </w:t>
      </w:r>
      <w:r w:rsidR="000269B8" w:rsidRPr="00D903CD">
        <w:t xml:space="preserve"> </w:t>
      </w:r>
      <w:r w:rsidR="00951540" w:rsidRPr="00D903CD">
        <w:t xml:space="preserve">respectivement </w:t>
      </w:r>
      <w:r w:rsidRPr="00D903CD">
        <w:t>(</w:t>
      </w:r>
      <w:r w:rsidR="006B0117">
        <w:t>9,9</w:t>
      </w:r>
      <w:r w:rsidR="001A19BE" w:rsidRPr="00D903CD">
        <w:t xml:space="preserve">%  et </w:t>
      </w:r>
      <w:r w:rsidR="004129BF">
        <w:t>8,</w:t>
      </w:r>
      <w:r w:rsidR="006B0117">
        <w:t>9</w:t>
      </w:r>
      <w:r w:rsidRPr="00D903CD">
        <w:t>%</w:t>
      </w:r>
      <w:r w:rsidR="002978EC" w:rsidRPr="00D903CD">
        <w:t>)</w:t>
      </w:r>
      <w:r w:rsidR="00A657C5" w:rsidRPr="00D903CD">
        <w:t>.</w:t>
      </w:r>
      <w:r w:rsidR="00951540" w:rsidRPr="00D903CD">
        <w:t xml:space="preserve"> </w:t>
      </w:r>
      <w:r w:rsidR="00A657C5" w:rsidRPr="00D903CD">
        <w:t>L</w:t>
      </w:r>
      <w:r w:rsidR="00BD78DB" w:rsidRPr="00D903CD">
        <w:t>e secteur «</w:t>
      </w:r>
      <w:r w:rsidR="00DF37C5">
        <w:t>Equipement de la personne</w:t>
      </w:r>
      <w:r w:rsidR="000800DE" w:rsidRPr="00D903CD">
        <w:t>»</w:t>
      </w:r>
      <w:r w:rsidR="00BD78DB" w:rsidRPr="00D903CD">
        <w:t xml:space="preserve"> </w:t>
      </w:r>
      <w:r w:rsidRPr="00D903CD">
        <w:t xml:space="preserve">arrive en dernier avec </w:t>
      </w:r>
      <w:r w:rsidR="00DF37C5">
        <w:t>0</w:t>
      </w:r>
      <w:r w:rsidR="00CF4072" w:rsidRPr="00D903CD">
        <w:t>,</w:t>
      </w:r>
      <w:r w:rsidR="00DF37C5">
        <w:t>8</w:t>
      </w:r>
      <w:r w:rsidRPr="00D903CD">
        <w:t>%.</w:t>
      </w:r>
    </w:p>
    <w:p w:rsidR="00AD5423" w:rsidRPr="00D903CD" w:rsidRDefault="00AD5423" w:rsidP="00BD78DB">
      <w:pPr>
        <w:ind w:right="16"/>
        <w:jc w:val="both"/>
      </w:pPr>
      <w:r w:rsidRPr="00D903CD">
        <w:t xml:space="preserve">Au cours des 3 </w:t>
      </w:r>
      <w:r w:rsidR="00F44D74" w:rsidRPr="00D903CD">
        <w:t xml:space="preserve">derniers </w:t>
      </w:r>
      <w:r w:rsidRPr="00D903CD">
        <w:t xml:space="preserve">mois </w:t>
      </w:r>
      <w:r w:rsidR="002F5982">
        <w:t>45,2</w:t>
      </w:r>
      <w:r w:rsidRPr="00D903CD">
        <w:t xml:space="preserve">% des entreprises interrogées ont vu leur effectif varier à la hausse (en moyenne </w:t>
      </w:r>
      <w:r w:rsidR="0003038D" w:rsidRPr="00D903CD">
        <w:t>0</w:t>
      </w:r>
      <w:r w:rsidR="00120075">
        <w:t>,</w:t>
      </w:r>
      <w:r w:rsidR="00DF37C5">
        <w:t>6</w:t>
      </w:r>
      <w:r w:rsidR="002F5982">
        <w:t>8</w:t>
      </w:r>
      <w:r w:rsidR="00CF4072" w:rsidRPr="00D903CD">
        <w:t xml:space="preserve"> </w:t>
      </w:r>
      <w:r w:rsidRPr="00D903CD">
        <w:t>personne)</w:t>
      </w:r>
      <w:r w:rsidR="00BD78DB" w:rsidRPr="00D903CD">
        <w:t xml:space="preserve"> </w:t>
      </w:r>
      <w:r w:rsidRPr="00D903CD">
        <w:t xml:space="preserve">et </w:t>
      </w:r>
      <w:r w:rsidR="002F5982">
        <w:t>54,8</w:t>
      </w:r>
      <w:r w:rsidR="006B3692" w:rsidRPr="00D903CD">
        <w:t xml:space="preserve"> </w:t>
      </w:r>
      <w:r w:rsidRPr="00D903CD">
        <w:t>% à la baisse (en moyenne</w:t>
      </w:r>
      <w:r w:rsidR="00BD78DB" w:rsidRPr="00D903CD">
        <w:t xml:space="preserve"> </w:t>
      </w:r>
      <w:r w:rsidR="002F5982">
        <w:t>2,28</w:t>
      </w:r>
      <w:r w:rsidR="00961756" w:rsidRPr="00D903CD">
        <w:t xml:space="preserve"> </w:t>
      </w:r>
      <w:r w:rsidR="00BD78DB" w:rsidRPr="00D903CD">
        <w:t>personne</w:t>
      </w:r>
      <w:r w:rsidR="002F5982">
        <w:t>s</w:t>
      </w:r>
      <w:r w:rsidR="00BD78DB" w:rsidRPr="00D903CD">
        <w:t>).</w:t>
      </w:r>
    </w:p>
    <w:p w:rsidR="005E206A" w:rsidRPr="00D903CD" w:rsidRDefault="005E206A" w:rsidP="00ED32D4">
      <w:pPr>
        <w:ind w:right="16"/>
        <w:jc w:val="center"/>
      </w:pPr>
    </w:p>
    <w:p w:rsidR="00AD5423" w:rsidRPr="00D903CD" w:rsidRDefault="006B0117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BB53EB0" wp14:editId="28175EF7">
            <wp:extent cx="4733925" cy="3009900"/>
            <wp:effectExtent l="0" t="0" r="9525" b="19050"/>
            <wp:docPr id="30" name="Graphique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792186" w:rsidRPr="00D903CD">
        <w:rPr>
          <w:i/>
        </w:rPr>
        <w:br w:type="page"/>
      </w:r>
      <w:r w:rsidR="00AD5423" w:rsidRPr="00D903CD">
        <w:rPr>
          <w:i/>
        </w:rPr>
        <w:lastRenderedPageBreak/>
        <w:t>Prévision d'embauche dans les 3 prochains mois</w:t>
      </w:r>
    </w:p>
    <w:p w:rsidR="00CF3E05" w:rsidRPr="00D903CD" w:rsidRDefault="006B0117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CA35CFC" wp14:editId="24255B66">
            <wp:extent cx="5514975" cy="3009900"/>
            <wp:effectExtent l="0" t="0" r="9525" b="19050"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D5423" w:rsidRPr="00D903CD" w:rsidRDefault="00CF3E05" w:rsidP="00BD78DB">
      <w:pPr>
        <w:ind w:right="16"/>
        <w:jc w:val="both"/>
      </w:pPr>
      <w:r w:rsidRPr="00D903CD">
        <w:t xml:space="preserve">Au cours </w:t>
      </w:r>
      <w:r w:rsidR="00D446D1" w:rsidRPr="00D903CD">
        <w:t xml:space="preserve">de </w:t>
      </w:r>
      <w:r w:rsidR="005D4F0C" w:rsidRPr="00D903CD">
        <w:t xml:space="preserve">ce </w:t>
      </w:r>
      <w:r w:rsidR="00EA5C82">
        <w:t xml:space="preserve">second </w:t>
      </w:r>
      <w:r w:rsidR="002B15C5">
        <w:t>trimestre 2021</w:t>
      </w:r>
      <w:r w:rsidR="00A657C5" w:rsidRPr="00D903CD">
        <w:t xml:space="preserve">, </w:t>
      </w:r>
      <w:r w:rsidR="00EA5C82">
        <w:t>10</w:t>
      </w:r>
      <w:r w:rsidR="00F93F29" w:rsidRPr="00D903CD">
        <w:t>,</w:t>
      </w:r>
      <w:r w:rsidR="00EA5C82">
        <w:t>9</w:t>
      </w:r>
      <w:r w:rsidR="004F7F5A" w:rsidRPr="00D903CD">
        <w:t xml:space="preserve">% </w:t>
      </w:r>
      <w:r w:rsidR="00A657C5" w:rsidRPr="00D903CD">
        <w:t xml:space="preserve">des entreprises interrogées </w:t>
      </w:r>
      <w:r w:rsidR="00AD5423" w:rsidRPr="00D903CD">
        <w:t>souhaitent recruter, en moyenne</w:t>
      </w:r>
      <w:r w:rsidR="00BD78DB" w:rsidRPr="00D903CD">
        <w:t xml:space="preserve"> </w:t>
      </w:r>
      <w:r w:rsidR="00120075">
        <w:t>0,</w:t>
      </w:r>
      <w:r w:rsidR="00EA5C82">
        <w:t xml:space="preserve">91 </w:t>
      </w:r>
      <w:r w:rsidR="00AD5423" w:rsidRPr="00D903CD">
        <w:t xml:space="preserve">personne. Les secteurs les plus concernés sont le secteur </w:t>
      </w:r>
      <w:r w:rsidR="00D86623">
        <w:t>«Services</w:t>
      </w:r>
      <w:r w:rsidR="002B15C5">
        <w:t>»</w:t>
      </w:r>
      <w:r w:rsidR="006A607E">
        <w:t xml:space="preserve"> </w:t>
      </w:r>
      <w:r w:rsidR="00EA5C82">
        <w:t>5</w:t>
      </w:r>
      <w:r w:rsidR="00D86623">
        <w:t>4</w:t>
      </w:r>
      <w:r w:rsidR="00EA5C82">
        <w:t>,8</w:t>
      </w:r>
      <w:r w:rsidR="006A607E">
        <w:t>%</w:t>
      </w:r>
      <w:r w:rsidR="002B15C5">
        <w:t xml:space="preserve"> et « </w:t>
      </w:r>
      <w:r w:rsidR="00D86623">
        <w:t>Santé</w:t>
      </w:r>
      <w:r w:rsidR="000269B8" w:rsidRPr="00D903CD">
        <w:t>»</w:t>
      </w:r>
      <w:r w:rsidR="004B1492" w:rsidRPr="00D903CD">
        <w:t xml:space="preserve"> </w:t>
      </w:r>
      <w:r w:rsidR="00D86623">
        <w:t>35,6%</w:t>
      </w:r>
      <w:r w:rsidR="009E04C6">
        <w:t xml:space="preserve"> de la profession suivis des </w:t>
      </w:r>
      <w:r w:rsidR="00AD5423" w:rsidRPr="00D903CD">
        <w:t>secteur</w:t>
      </w:r>
      <w:r w:rsidR="00EA5C82">
        <w:t xml:space="preserve"> </w:t>
      </w:r>
      <w:r w:rsidR="00EA5C82" w:rsidRPr="00D903CD">
        <w:t>«</w:t>
      </w:r>
      <w:r w:rsidR="002F5982">
        <w:t>Hôtel café Restaurant</w:t>
      </w:r>
      <w:r w:rsidR="00EA5C82" w:rsidRPr="00D903CD">
        <w:t xml:space="preserve">» </w:t>
      </w:r>
      <w:r w:rsidR="002F5982">
        <w:t>23,7</w:t>
      </w:r>
      <w:r w:rsidR="00EA5C82">
        <w:t xml:space="preserve">%, </w:t>
      </w:r>
      <w:r w:rsidR="00EA5C82" w:rsidRPr="00D903CD">
        <w:t>«</w:t>
      </w:r>
      <w:r w:rsidR="00852F6C">
        <w:t>Culture et loisirs</w:t>
      </w:r>
      <w:r w:rsidR="00EA5C82" w:rsidRPr="00D903CD">
        <w:t xml:space="preserve">» </w:t>
      </w:r>
      <w:r w:rsidR="00EA5C82">
        <w:t>1</w:t>
      </w:r>
      <w:r w:rsidR="00852F6C">
        <w:t xml:space="preserve">6,7%. </w:t>
      </w:r>
    </w:p>
    <w:p w:rsidR="00AD5423" w:rsidRPr="00D903CD" w:rsidRDefault="00AD5423" w:rsidP="00AD5423">
      <w:pPr>
        <w:ind w:right="16"/>
        <w:jc w:val="center"/>
        <w:rPr>
          <w:i/>
        </w:rPr>
      </w:pP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Prévisions de Licenciement dans les 3 prochains mois</w:t>
      </w:r>
    </w:p>
    <w:p w:rsidR="009F7B94" w:rsidRPr="00D903CD" w:rsidRDefault="007F3E0B" w:rsidP="009F7B94">
      <w:pPr>
        <w:ind w:right="16"/>
        <w:jc w:val="center"/>
      </w:pPr>
      <w:r>
        <w:rPr>
          <w:noProof/>
          <w:lang w:eastAsia="fr-FR"/>
        </w:rPr>
        <w:drawing>
          <wp:inline distT="0" distB="0" distL="0" distR="0" wp14:anchorId="299541CE" wp14:editId="4D7FDFC7">
            <wp:extent cx="5314950" cy="2705100"/>
            <wp:effectExtent l="0" t="0" r="19050" b="19050"/>
            <wp:docPr id="33" name="Graphique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5423" w:rsidRPr="00D903CD" w:rsidRDefault="005D4F0C" w:rsidP="006D77B9">
      <w:pPr>
        <w:pStyle w:val="Paragraphedeliste"/>
        <w:numPr>
          <w:ilvl w:val="0"/>
          <w:numId w:val="15"/>
        </w:numPr>
        <w:ind w:right="16"/>
      </w:pPr>
      <w:r w:rsidRPr="00D903CD">
        <w:t xml:space="preserve">Ce </w:t>
      </w:r>
      <w:r w:rsidR="00AD5423" w:rsidRPr="00D903CD">
        <w:t xml:space="preserve"> trimestre</w:t>
      </w:r>
      <w:r w:rsidR="009D4828" w:rsidRPr="00D903CD">
        <w:t xml:space="preserve"> </w:t>
      </w:r>
      <w:r w:rsidR="004B1287" w:rsidRPr="00D903CD">
        <w:t xml:space="preserve"> </w:t>
      </w:r>
      <w:r w:rsidR="00EA779C">
        <w:t xml:space="preserve">encore </w:t>
      </w:r>
      <w:r w:rsidR="006A607E">
        <w:t>1,9</w:t>
      </w:r>
      <w:r w:rsidR="00D647A7" w:rsidRPr="00D903CD">
        <w:t xml:space="preserve"> </w:t>
      </w:r>
      <w:r w:rsidR="00AD5423" w:rsidRPr="00D903CD">
        <w:t xml:space="preserve">% </w:t>
      </w:r>
      <w:r w:rsidR="00A278C9" w:rsidRPr="00D903CD">
        <w:t>d</w:t>
      </w:r>
      <w:r w:rsidR="00AD5423" w:rsidRPr="00D903CD">
        <w:t>es entreprises envisagent au moins un licenciement</w:t>
      </w:r>
      <w:r w:rsidRPr="00D903CD">
        <w:t xml:space="preserve"> </w:t>
      </w:r>
      <w:r w:rsidR="00EA779C">
        <w:t xml:space="preserve"> comme pour </w:t>
      </w:r>
      <w:r w:rsidR="004B1492" w:rsidRPr="00D903CD">
        <w:t>le trimestre précédent</w:t>
      </w:r>
      <w:r w:rsidR="00BD78DB" w:rsidRPr="00D903CD">
        <w:t xml:space="preserve">. </w:t>
      </w:r>
      <w:r w:rsidR="00AD5423" w:rsidRPr="00D903CD">
        <w:t>Cela représenterait 1,</w:t>
      </w:r>
      <w:r w:rsidR="006A607E">
        <w:t>0</w:t>
      </w:r>
      <w:r w:rsidR="00EA779C">
        <w:t>3</w:t>
      </w:r>
      <w:r w:rsidR="00BD78DB" w:rsidRPr="00D903CD">
        <w:t xml:space="preserve"> </w:t>
      </w:r>
      <w:r w:rsidR="00AD5423" w:rsidRPr="00D903CD">
        <w:t>poste supprimé</w:t>
      </w:r>
      <w:r w:rsidR="00D84993" w:rsidRPr="00D903CD">
        <w:t>. L</w:t>
      </w:r>
      <w:r w:rsidR="00AD5423" w:rsidRPr="00D903CD">
        <w:t>es secteurs les plus concernés sont le</w:t>
      </w:r>
      <w:r w:rsidR="0018477D" w:rsidRPr="00D903CD">
        <w:t>s</w:t>
      </w:r>
      <w:r w:rsidR="00AD5423" w:rsidRPr="00D903CD">
        <w:t xml:space="preserve"> secteur</w:t>
      </w:r>
      <w:r w:rsidR="0018477D" w:rsidRPr="00D903CD">
        <w:t>s</w:t>
      </w:r>
      <w:r w:rsidR="00F93F29" w:rsidRPr="00D903CD">
        <w:t xml:space="preserve"> </w:t>
      </w:r>
      <w:r w:rsidR="001A6645" w:rsidRPr="00D903CD">
        <w:t xml:space="preserve"> </w:t>
      </w:r>
      <w:r w:rsidR="00A4168E">
        <w:t>«</w:t>
      </w:r>
      <w:r w:rsidR="00852F6C">
        <w:t>Culture et Loisirs</w:t>
      </w:r>
      <w:r w:rsidR="00A4168E">
        <w:t xml:space="preserve"> » et </w:t>
      </w:r>
      <w:r w:rsidR="00F93F29" w:rsidRPr="00D903CD">
        <w:t xml:space="preserve">« Café hôtel restaurant», </w:t>
      </w:r>
      <w:r w:rsidRPr="00D903CD">
        <w:t xml:space="preserve"> </w:t>
      </w:r>
      <w:r w:rsidR="00BB6FF5" w:rsidRPr="00D903CD">
        <w:t>avec</w:t>
      </w:r>
      <w:r w:rsidR="007F5590">
        <w:t xml:space="preserve"> </w:t>
      </w:r>
      <w:r w:rsidR="00A4168E">
        <w:t>6,7</w:t>
      </w:r>
      <w:r w:rsidR="00BA7D47">
        <w:t>%</w:t>
      </w:r>
      <w:r w:rsidR="00F93F29" w:rsidRPr="00D903CD">
        <w:t xml:space="preserve"> et </w:t>
      </w:r>
      <w:r w:rsidR="00BA7D47">
        <w:t>3,9</w:t>
      </w:r>
      <w:r w:rsidR="00F93F29" w:rsidRPr="00D903CD">
        <w:t xml:space="preserve">% </w:t>
      </w:r>
      <w:r w:rsidR="00543F07" w:rsidRPr="00D903CD">
        <w:t>suivi</w:t>
      </w:r>
      <w:r w:rsidR="00980F08" w:rsidRPr="00D903CD">
        <w:t>s</w:t>
      </w:r>
      <w:r w:rsidR="00543F07" w:rsidRPr="00D903CD">
        <w:t xml:space="preserve"> des secteurs </w:t>
      </w:r>
      <w:r w:rsidR="00590B6B" w:rsidRPr="00D903CD">
        <w:t xml:space="preserve"> </w:t>
      </w:r>
      <w:r w:rsidR="00543F07" w:rsidRPr="00D903CD">
        <w:t>«</w:t>
      </w:r>
      <w:r w:rsidR="00F93F29" w:rsidRPr="00D903CD">
        <w:t>Bâtiment</w:t>
      </w:r>
      <w:r w:rsidR="00AD5423" w:rsidRPr="00D903CD">
        <w:t>»</w:t>
      </w:r>
      <w:r w:rsidR="00BA7D47">
        <w:t xml:space="preserve"> et « </w:t>
      </w:r>
      <w:r w:rsidR="00A4168E">
        <w:t xml:space="preserve">Beauté Esthétique </w:t>
      </w:r>
      <w:r w:rsidR="00BA7D47">
        <w:t xml:space="preserve">» </w:t>
      </w:r>
      <w:r w:rsidR="0018477D" w:rsidRPr="00D903CD">
        <w:t xml:space="preserve">avec </w:t>
      </w:r>
      <w:r w:rsidRPr="00D903CD">
        <w:t xml:space="preserve">respectivement </w:t>
      </w:r>
      <w:r w:rsidR="00BA7D47">
        <w:t>2</w:t>
      </w:r>
      <w:r w:rsidR="00F93F29" w:rsidRPr="00D903CD">
        <w:t>,7</w:t>
      </w:r>
      <w:r w:rsidR="001729BC" w:rsidRPr="00D903CD">
        <w:t>%</w:t>
      </w:r>
      <w:r w:rsidR="00543F07" w:rsidRPr="00D903CD">
        <w:t xml:space="preserve"> </w:t>
      </w:r>
      <w:r w:rsidR="00923E9C" w:rsidRPr="00D903CD">
        <w:t xml:space="preserve">et </w:t>
      </w:r>
      <w:r w:rsidR="00BA7D47">
        <w:t>2,</w:t>
      </w:r>
      <w:r w:rsidR="00A4168E">
        <w:t>4</w:t>
      </w:r>
      <w:r w:rsidR="00923E9C" w:rsidRPr="00D903CD">
        <w:t>%.</w:t>
      </w:r>
    </w:p>
    <w:p w:rsidR="00AD5423" w:rsidRDefault="00AD5423" w:rsidP="00AD5423">
      <w:pPr>
        <w:ind w:right="16"/>
        <w:rPr>
          <w:i/>
        </w:rPr>
      </w:pPr>
    </w:p>
    <w:p w:rsidR="00BA7D47" w:rsidRDefault="00BA7D47" w:rsidP="00AD5423">
      <w:pPr>
        <w:ind w:right="16"/>
        <w:rPr>
          <w:i/>
        </w:rPr>
      </w:pPr>
    </w:p>
    <w:p w:rsidR="00BA7D47" w:rsidRPr="00D903CD" w:rsidRDefault="00BA7D47" w:rsidP="00AD5423">
      <w:pPr>
        <w:ind w:right="16"/>
        <w:rPr>
          <w:i/>
        </w:rPr>
      </w:pPr>
    </w:p>
    <w:p w:rsidR="00AD5423" w:rsidRDefault="00AD5423" w:rsidP="00EA20F1">
      <w:pPr>
        <w:tabs>
          <w:tab w:val="left" w:pos="1848"/>
        </w:tabs>
        <w:ind w:right="16"/>
        <w:jc w:val="center"/>
        <w:rPr>
          <w:i/>
        </w:rPr>
      </w:pPr>
      <w:r w:rsidRPr="00D903CD">
        <w:rPr>
          <w:i/>
        </w:rPr>
        <w:lastRenderedPageBreak/>
        <w:t>Préoccupations majeures dans la gestion de l'entreprise</w:t>
      </w:r>
    </w:p>
    <w:p w:rsidR="00331240" w:rsidRPr="00D903CD" w:rsidRDefault="00331240" w:rsidP="00EA20F1">
      <w:pPr>
        <w:tabs>
          <w:tab w:val="left" w:pos="1848"/>
        </w:tabs>
        <w:ind w:right="16"/>
        <w:jc w:val="center"/>
        <w:rPr>
          <w:i/>
        </w:rPr>
      </w:pPr>
    </w:p>
    <w:p w:rsidR="00C32E35" w:rsidRPr="00D903CD" w:rsidRDefault="00EA779C" w:rsidP="00B27789">
      <w:pPr>
        <w:tabs>
          <w:tab w:val="left" w:pos="1848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FF55A42" wp14:editId="2097DF3E">
            <wp:extent cx="5972810" cy="2806700"/>
            <wp:effectExtent l="0" t="0" r="27940" b="12700"/>
            <wp:docPr id="34" name="Graphique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  <w:r w:rsidRPr="00D903CD">
        <w:rPr>
          <w:i/>
        </w:rPr>
        <w:t>Préoccupation par tranche d'âge</w:t>
      </w: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</w:p>
    <w:p w:rsidR="00FE7890" w:rsidRPr="00D903CD" w:rsidRDefault="00FE7890" w:rsidP="00EA20F1">
      <w:pPr>
        <w:spacing w:after="0"/>
        <w:ind w:right="16"/>
        <w:jc w:val="both"/>
      </w:pPr>
      <w:r w:rsidRPr="00D903CD">
        <w:t>En cette période de crise, l</w:t>
      </w:r>
      <w:r w:rsidR="00AD5423" w:rsidRPr="00D903CD">
        <w:t>a gestion financière est ce qui préoccupe le plus les entreprises, principalement les moins</w:t>
      </w:r>
      <w:r w:rsidR="00BD78DB" w:rsidRPr="00D903CD">
        <w:t xml:space="preserve"> </w:t>
      </w:r>
      <w:r w:rsidR="00AD5423" w:rsidRPr="00D903CD">
        <w:t xml:space="preserve">de </w:t>
      </w:r>
      <w:r w:rsidR="00A4168E">
        <w:t>50</w:t>
      </w:r>
      <w:r w:rsidR="00AD5423" w:rsidRPr="00D903CD">
        <w:t xml:space="preserve"> ans</w:t>
      </w:r>
      <w:r w:rsidR="00BD78DB" w:rsidRPr="00D903CD">
        <w:t xml:space="preserve"> </w:t>
      </w:r>
      <w:r w:rsidR="00AD5423" w:rsidRPr="00D903CD">
        <w:t>(</w:t>
      </w:r>
      <w:r w:rsidR="00EA779C">
        <w:t>44</w:t>
      </w:r>
      <w:r w:rsidR="00A4168E">
        <w:t>,</w:t>
      </w:r>
      <w:r w:rsidR="00EA779C">
        <w:t>6</w:t>
      </w:r>
      <w:r w:rsidR="0001666E" w:rsidRPr="00D903CD">
        <w:t>%</w:t>
      </w:r>
      <w:r w:rsidR="00AD5423" w:rsidRPr="00D903CD">
        <w:t>),</w:t>
      </w:r>
      <w:r w:rsidR="00EA20F1" w:rsidRPr="00D903CD">
        <w:t xml:space="preserve"> </w:t>
      </w:r>
      <w:r w:rsidR="00242938" w:rsidRPr="00D903CD">
        <w:t xml:space="preserve">alors que </w:t>
      </w:r>
      <w:r w:rsidR="00272BF4" w:rsidRPr="00D903CD">
        <w:t>2</w:t>
      </w:r>
      <w:r w:rsidR="00EA779C">
        <w:t>7</w:t>
      </w:r>
      <w:r w:rsidR="00272BF4" w:rsidRPr="00D903CD">
        <w:t>,</w:t>
      </w:r>
      <w:r w:rsidR="00EA779C">
        <w:t>9</w:t>
      </w:r>
      <w:r w:rsidR="00E63B65" w:rsidRPr="00D903CD">
        <w:t>% d</w:t>
      </w:r>
      <w:r w:rsidR="00AD5423" w:rsidRPr="00D903CD">
        <w:t xml:space="preserve">es plus de </w:t>
      </w:r>
      <w:r w:rsidR="00A4168E">
        <w:t>6</w:t>
      </w:r>
      <w:r w:rsidR="00AD5423" w:rsidRPr="00D903CD">
        <w:t>0 ans appréhendent plus le côté commercial</w:t>
      </w:r>
      <w:r w:rsidRPr="00D903CD">
        <w:t xml:space="preserve"> (contre </w:t>
      </w:r>
      <w:r w:rsidR="00BA7D47">
        <w:t>2</w:t>
      </w:r>
      <w:r w:rsidR="00EA779C">
        <w:t>4</w:t>
      </w:r>
      <w:r w:rsidR="00BA7D47">
        <w:t>,</w:t>
      </w:r>
      <w:r w:rsidR="00EA779C">
        <w:t>4</w:t>
      </w:r>
      <w:r w:rsidR="00272BF4" w:rsidRPr="00D903CD">
        <w:t>%</w:t>
      </w:r>
      <w:r w:rsidRPr="00D903CD">
        <w:t xml:space="preserve"> le trimestre précédent</w:t>
      </w:r>
      <w:r w:rsidR="002C0BC1" w:rsidRPr="00D903CD">
        <w:t>)</w:t>
      </w:r>
      <w:r w:rsidR="00AD5423" w:rsidRPr="00D903CD">
        <w:t>.</w:t>
      </w:r>
      <w:bookmarkStart w:id="0" w:name="_GoBack"/>
      <w:bookmarkEnd w:id="0"/>
    </w:p>
    <w:p w:rsidR="00A02718" w:rsidRPr="00D903CD" w:rsidRDefault="00A02718" w:rsidP="00EA20F1">
      <w:pPr>
        <w:spacing w:after="0"/>
        <w:ind w:right="16"/>
        <w:jc w:val="both"/>
      </w:pPr>
    </w:p>
    <w:p w:rsidR="00A02718" w:rsidRPr="00D903CD" w:rsidRDefault="00A02718" w:rsidP="00EA20F1">
      <w:pPr>
        <w:spacing w:after="0"/>
        <w:ind w:right="16"/>
        <w:jc w:val="both"/>
      </w:pPr>
    </w:p>
    <w:p w:rsidR="003D7FC3" w:rsidRPr="00D903CD" w:rsidRDefault="003D7FC3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Default="0018176F" w:rsidP="00AD5423">
      <w:pPr>
        <w:spacing w:after="0"/>
        <w:ind w:right="16"/>
        <w:rPr>
          <w:noProof/>
          <w:lang w:eastAsia="fr-FR"/>
        </w:rPr>
      </w:pPr>
    </w:p>
    <w:p w:rsidR="00331240" w:rsidRPr="00D903CD" w:rsidRDefault="00331240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</w:pPr>
    </w:p>
    <w:p w:rsidR="00A02718" w:rsidRPr="00D903CD" w:rsidRDefault="00A02718" w:rsidP="003D7FC3">
      <w:pPr>
        <w:ind w:right="16"/>
        <w:jc w:val="center"/>
        <w:rPr>
          <w:i/>
        </w:rPr>
      </w:pPr>
    </w:p>
    <w:p w:rsidR="00A02718" w:rsidRDefault="00A02718" w:rsidP="003D7FC3">
      <w:pPr>
        <w:ind w:right="16"/>
        <w:jc w:val="center"/>
        <w:rPr>
          <w:i/>
        </w:rPr>
      </w:pPr>
    </w:p>
    <w:p w:rsidR="00F801D6" w:rsidRDefault="00F801D6" w:rsidP="003D7FC3">
      <w:pPr>
        <w:ind w:right="16"/>
        <w:jc w:val="center"/>
        <w:rPr>
          <w:i/>
        </w:rPr>
      </w:pPr>
    </w:p>
    <w:p w:rsidR="009E04C6" w:rsidRDefault="009E04C6" w:rsidP="003D7FC3">
      <w:pPr>
        <w:ind w:right="16"/>
        <w:jc w:val="center"/>
        <w:rPr>
          <w:i/>
        </w:rPr>
      </w:pPr>
    </w:p>
    <w:p w:rsidR="003D7FC3" w:rsidRPr="00D903CD" w:rsidRDefault="003B481C" w:rsidP="003D7FC3">
      <w:pPr>
        <w:ind w:right="16"/>
        <w:jc w:val="center"/>
        <w:rPr>
          <w:i/>
        </w:rPr>
      </w:pPr>
      <w:r w:rsidRPr="00D903CD">
        <w:rPr>
          <w:i/>
        </w:rPr>
        <w:lastRenderedPageBreak/>
        <w:t xml:space="preserve">4 - </w:t>
      </w:r>
      <w:r w:rsidR="003D7FC3" w:rsidRPr="00D903CD">
        <w:rPr>
          <w:i/>
        </w:rPr>
        <w:t>Relations avec les banques.</w:t>
      </w:r>
    </w:p>
    <w:p w:rsidR="003D7FC3" w:rsidRPr="00D903CD" w:rsidRDefault="00A039FD" w:rsidP="00811ED2">
      <w:pPr>
        <w:spacing w:after="40"/>
        <w:ind w:right="17"/>
      </w:pPr>
      <w:r w:rsidRPr="00D903CD">
        <w:rPr>
          <w:b/>
        </w:rPr>
        <w:t>Rappel :</w:t>
      </w:r>
      <w:r w:rsidRPr="00D903CD">
        <w:t xml:space="preserve"> La FCGA et la Banque de France mènent une enquête trimestrielle auprès d’entreprises sur leur accès au financement bancaire; </w:t>
      </w:r>
      <w:r w:rsidR="00A657C5" w:rsidRPr="00D903CD">
        <w:t>E</w:t>
      </w:r>
      <w:r w:rsidRPr="00D903CD">
        <w:t xml:space="preserve">nviron </w:t>
      </w:r>
      <w:r w:rsidR="009E33BC">
        <w:t>1800</w:t>
      </w:r>
      <w:r w:rsidRPr="00D903CD">
        <w:t xml:space="preserve"> TPE adhérentes ont répondu, 4000 PME et 500 ETI.</w:t>
      </w:r>
    </w:p>
    <w:p w:rsidR="00F049A2" w:rsidRPr="00D903CD" w:rsidRDefault="00331240" w:rsidP="00811ED2">
      <w:pPr>
        <w:spacing w:after="20"/>
        <w:ind w:right="17"/>
        <w:rPr>
          <w:b/>
        </w:rPr>
      </w:pPr>
      <w:r>
        <w:rPr>
          <w:b/>
        </w:rPr>
        <w:t>Ce premier trimestre 2021, l</w:t>
      </w:r>
      <w:r w:rsidR="001D368B">
        <w:rPr>
          <w:b/>
        </w:rPr>
        <w:t>es demandes de crédit de trésorerie retrouvent leur niveau d’avant crise.</w:t>
      </w:r>
    </w:p>
    <w:p w:rsidR="00533A65" w:rsidRPr="00D903CD" w:rsidRDefault="00533A65" w:rsidP="00811ED2">
      <w:pPr>
        <w:spacing w:after="20"/>
        <w:ind w:right="17"/>
        <w:rPr>
          <w:b/>
        </w:rPr>
      </w:pPr>
    </w:p>
    <w:p w:rsidR="003D7FC3" w:rsidRPr="00D903CD" w:rsidRDefault="0091474F" w:rsidP="003D7FC3">
      <w:pPr>
        <w:ind w:right="16"/>
        <w:jc w:val="center"/>
        <w:rPr>
          <w:i/>
        </w:rPr>
      </w:pPr>
      <w:r w:rsidRPr="00D903CD">
        <w:rPr>
          <w:i/>
        </w:rPr>
        <w:t>Demande de crédit</w:t>
      </w:r>
      <w:r w:rsidR="00BD78DB" w:rsidRPr="00D903CD">
        <w:rPr>
          <w:i/>
        </w:rPr>
        <w:t xml:space="preserve"> </w:t>
      </w:r>
      <w:r w:rsidR="003D7FC3" w:rsidRPr="00D903CD">
        <w:rPr>
          <w:i/>
        </w:rPr>
        <w:t xml:space="preserve">de trésorerie </w:t>
      </w:r>
    </w:p>
    <w:p w:rsidR="009E04C6" w:rsidRDefault="00331240" w:rsidP="00037F1D">
      <w:pPr>
        <w:spacing w:after="0"/>
        <w:ind w:right="-449"/>
        <w:jc w:val="both"/>
      </w:pPr>
      <w:r w:rsidRPr="00331240">
        <w:t>L</w:t>
      </w:r>
      <w:r w:rsidR="003D7FC3" w:rsidRPr="00D903CD">
        <w:t xml:space="preserve">a demande de </w:t>
      </w:r>
      <w:r w:rsidR="00E729C3" w:rsidRPr="00D903CD">
        <w:t>nouveaux crédit</w:t>
      </w:r>
      <w:r w:rsidR="00A7642C" w:rsidRPr="00D903CD">
        <w:t>s</w:t>
      </w:r>
      <w:r w:rsidR="00E729C3" w:rsidRPr="00D903CD">
        <w:t xml:space="preserve"> </w:t>
      </w:r>
      <w:r w:rsidR="00897399">
        <w:t xml:space="preserve">de trésorerie </w:t>
      </w:r>
      <w:r w:rsidR="00037F1D">
        <w:t>se stabilise à son niveau d’avant crise. 5,5%</w:t>
      </w:r>
      <w:r w:rsidR="00897399">
        <w:t xml:space="preserve"> </w:t>
      </w:r>
      <w:r w:rsidR="00037F1D">
        <w:t>d</w:t>
      </w:r>
      <w:r w:rsidR="00897399">
        <w:t>es entreprises</w:t>
      </w:r>
      <w:r w:rsidR="00037F1D">
        <w:t xml:space="preserve"> ont fait</w:t>
      </w:r>
    </w:p>
    <w:p w:rsidR="000C018A" w:rsidRPr="00D903CD" w:rsidRDefault="00037F1D" w:rsidP="00037F1D">
      <w:pPr>
        <w:spacing w:after="0"/>
        <w:ind w:right="-449"/>
        <w:jc w:val="both"/>
      </w:pPr>
      <w:r>
        <w:t>une demande au cours de ce trimestre.</w:t>
      </w:r>
      <w:r w:rsidR="000C018A" w:rsidRPr="00D903CD">
        <w:t xml:space="preserve"> </w:t>
      </w:r>
    </w:p>
    <w:p w:rsidR="005F69C5" w:rsidRPr="00D903CD" w:rsidRDefault="005F69C5" w:rsidP="005F69C5">
      <w:pPr>
        <w:spacing w:after="0"/>
        <w:ind w:right="-449"/>
        <w:jc w:val="both"/>
      </w:pPr>
    </w:p>
    <w:p w:rsidR="005F69C5" w:rsidRPr="00D903CD" w:rsidRDefault="00037F1D" w:rsidP="005F69C5">
      <w:pPr>
        <w:spacing w:after="0"/>
        <w:ind w:right="-449"/>
        <w:jc w:val="center"/>
      </w:pPr>
      <w:r>
        <w:rPr>
          <w:noProof/>
          <w:lang w:eastAsia="fr-FR"/>
        </w:rPr>
        <w:drawing>
          <wp:inline distT="0" distB="0" distL="0" distR="0" wp14:anchorId="333977B6" wp14:editId="57AF24D6">
            <wp:extent cx="5419725" cy="2200275"/>
            <wp:effectExtent l="0" t="0" r="9525" b="9525"/>
            <wp:docPr id="36" name="Graphique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F69C5" w:rsidRPr="00D903CD" w:rsidRDefault="005F69C5" w:rsidP="005F69C5">
      <w:pPr>
        <w:spacing w:after="0"/>
        <w:ind w:right="-449"/>
        <w:jc w:val="both"/>
      </w:pPr>
    </w:p>
    <w:p w:rsidR="003D7FC3" w:rsidRPr="00D903CD" w:rsidRDefault="003D7FC3" w:rsidP="006F6244">
      <w:pPr>
        <w:spacing w:after="0"/>
        <w:jc w:val="both"/>
        <w:rPr>
          <w:b/>
        </w:rPr>
      </w:pPr>
      <w:r w:rsidRPr="00D903CD">
        <w:t xml:space="preserve">Parmi ces entreprises </w:t>
      </w:r>
      <w:r w:rsidR="009C1E26">
        <w:t>79</w:t>
      </w:r>
      <w:r w:rsidR="00C57873" w:rsidRPr="00D903CD">
        <w:t xml:space="preserve"> </w:t>
      </w:r>
      <w:r w:rsidRPr="00D903CD">
        <w:t xml:space="preserve">% ont obtenu un crédit de trésorerie à hauteur de </w:t>
      </w:r>
      <w:r w:rsidR="006005F6" w:rsidRPr="00D903CD">
        <w:t>75</w:t>
      </w:r>
      <w:r w:rsidRPr="00D903CD">
        <w:t>% au moins du montant sollicité</w:t>
      </w:r>
      <w:r w:rsidR="00EB60D5" w:rsidRPr="00D903CD">
        <w:t xml:space="preserve"> contre </w:t>
      </w:r>
      <w:r w:rsidR="00C3221C">
        <w:t>8</w:t>
      </w:r>
      <w:r w:rsidR="009C1E26">
        <w:t>0</w:t>
      </w:r>
      <w:r w:rsidR="00EB60D5" w:rsidRPr="00D903CD">
        <w:t>% le trimestre précédent</w:t>
      </w:r>
      <w:r w:rsidR="006F6244" w:rsidRPr="00D903CD">
        <w:t>.</w:t>
      </w:r>
    </w:p>
    <w:p w:rsidR="00331240" w:rsidRDefault="00331240" w:rsidP="003D7FC3">
      <w:pPr>
        <w:ind w:right="16"/>
        <w:jc w:val="center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 xml:space="preserve">Raisons de l’absence de demande de crédit de trésorerie dans les TPE </w:t>
      </w:r>
    </w:p>
    <w:p w:rsidR="005F69C5" w:rsidRPr="00D903CD" w:rsidRDefault="00543F07" w:rsidP="0087535D">
      <w:pPr>
        <w:spacing w:after="0"/>
      </w:pPr>
      <w:r w:rsidRPr="00D903CD">
        <w:t>L</w:t>
      </w:r>
      <w:r w:rsidR="003D7FC3" w:rsidRPr="00D903CD">
        <w:t>a cause principale de l’absence de demande de crédit est l’absence de besoin (</w:t>
      </w:r>
      <w:r w:rsidR="00E37976">
        <w:t>63,0</w:t>
      </w:r>
      <w:r w:rsidR="003D7FC3" w:rsidRPr="00D903CD">
        <w:t>% vs</w:t>
      </w:r>
      <w:r w:rsidR="00E63B65" w:rsidRPr="00D903CD">
        <w:t xml:space="preserve"> </w:t>
      </w:r>
      <w:r w:rsidR="00EF5DD7" w:rsidRPr="00D903CD">
        <w:t>5</w:t>
      </w:r>
      <w:r w:rsidR="00E37976">
        <w:t>4</w:t>
      </w:r>
      <w:r w:rsidR="00EF5DD7" w:rsidRPr="00D903CD">
        <w:t>,</w:t>
      </w:r>
      <w:r w:rsidR="00C3221C">
        <w:t>2</w:t>
      </w:r>
      <w:r w:rsidR="00B05523" w:rsidRPr="00D903CD">
        <w:t>%</w:t>
      </w:r>
      <w:r w:rsidR="003D7FC3" w:rsidRPr="00D903CD">
        <w:t>). L’autocensure</w:t>
      </w:r>
      <w:r w:rsidR="00A56085" w:rsidRPr="00D903CD">
        <w:t xml:space="preserve"> </w:t>
      </w:r>
      <w:r w:rsidR="00330070" w:rsidRPr="00D903CD">
        <w:t>(</w:t>
      </w:r>
      <w:r w:rsidR="003D7FC3" w:rsidRPr="00D903CD">
        <w:t>au sens de la</w:t>
      </w:r>
      <w:r w:rsidR="00330070" w:rsidRPr="00D903CD">
        <w:t xml:space="preserve"> crainte d’un refus du banquier)</w:t>
      </w:r>
      <w:r w:rsidR="00BD78DB" w:rsidRPr="00D903CD">
        <w:t xml:space="preserve"> </w:t>
      </w:r>
      <w:r w:rsidR="003D7FC3" w:rsidRPr="00D903CD">
        <w:t>est marginale</w:t>
      </w:r>
      <w:r w:rsidR="005F69C5" w:rsidRPr="00D903CD">
        <w:t xml:space="preserve"> </w:t>
      </w:r>
      <w:r w:rsidR="00E37976">
        <w:t>1</w:t>
      </w:r>
      <w:r w:rsidR="003D7FC3" w:rsidRPr="00D903CD">
        <w:t>%.</w:t>
      </w:r>
    </w:p>
    <w:p w:rsidR="005F69C5" w:rsidRPr="00D903CD" w:rsidRDefault="005F69C5" w:rsidP="0087535D">
      <w:pPr>
        <w:spacing w:after="0"/>
      </w:pPr>
    </w:p>
    <w:p w:rsidR="003D7FC3" w:rsidRPr="00D903CD" w:rsidRDefault="00E37976" w:rsidP="005F69C5">
      <w:pPr>
        <w:spacing w:after="0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1B5CF89C" wp14:editId="4E463C91">
            <wp:extent cx="5972810" cy="3166110"/>
            <wp:effectExtent l="0" t="0" r="27940" b="15240"/>
            <wp:docPr id="37" name="Graphique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937821" w:rsidRPr="00D903CD">
        <w:br w:type="page"/>
      </w:r>
      <w:r w:rsidR="003D7FC3" w:rsidRPr="00D903CD">
        <w:rPr>
          <w:i/>
        </w:rPr>
        <w:lastRenderedPageBreak/>
        <w:t>Demande de crédit d’investissements</w:t>
      </w:r>
    </w:p>
    <w:p w:rsidR="00492C34" w:rsidRPr="00D903CD" w:rsidRDefault="00492C34" w:rsidP="00492C34">
      <w:pPr>
        <w:spacing w:after="0"/>
        <w:jc w:val="center"/>
        <w:rPr>
          <w:i/>
        </w:rPr>
      </w:pPr>
    </w:p>
    <w:p w:rsidR="00811ED2" w:rsidRDefault="009C1E26" w:rsidP="00CD772C">
      <w:pPr>
        <w:spacing w:after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97D2386" wp14:editId="4B34F5B5">
            <wp:extent cx="5972810" cy="2495550"/>
            <wp:effectExtent l="0" t="0" r="27940" b="19050"/>
            <wp:docPr id="38" name="Graphique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C1E26" w:rsidRPr="00D903CD" w:rsidRDefault="009C1E26" w:rsidP="00CD772C">
      <w:pPr>
        <w:spacing w:after="0"/>
        <w:jc w:val="center"/>
        <w:rPr>
          <w:noProof/>
          <w:lang w:eastAsia="fr-FR"/>
        </w:rPr>
      </w:pPr>
    </w:p>
    <w:p w:rsidR="002C4850" w:rsidRPr="00D903CD" w:rsidRDefault="000C018A" w:rsidP="002C4850">
      <w:pPr>
        <w:spacing w:after="0"/>
        <w:jc w:val="both"/>
      </w:pPr>
      <w:r w:rsidRPr="00D903CD">
        <w:rPr>
          <w:b/>
        </w:rPr>
        <w:t xml:space="preserve">Ce trimestre </w:t>
      </w:r>
      <w:r w:rsidR="002C4850" w:rsidRPr="00D903CD">
        <w:rPr>
          <w:b/>
        </w:rPr>
        <w:t xml:space="preserve"> </w:t>
      </w:r>
      <w:r w:rsidR="002C4850" w:rsidRPr="00D903CD">
        <w:t xml:space="preserve">la demande de nouveaux crédits d’investissements </w:t>
      </w:r>
      <w:r w:rsidRPr="00D903CD">
        <w:t xml:space="preserve"> </w:t>
      </w:r>
      <w:r w:rsidR="00754B3E">
        <w:t xml:space="preserve">est </w:t>
      </w:r>
      <w:r w:rsidR="009C1E26">
        <w:t xml:space="preserve">de </w:t>
      </w:r>
      <w:r w:rsidR="00C3221C">
        <w:t>(</w:t>
      </w:r>
      <w:r w:rsidR="009C1E26">
        <w:t>6,6</w:t>
      </w:r>
      <w:r w:rsidR="00E62A73" w:rsidRPr="00D903CD">
        <w:t xml:space="preserve">%) </w:t>
      </w:r>
      <w:r w:rsidR="002C4850" w:rsidRPr="00D903CD">
        <w:t>par rapport au trimestre précédent</w:t>
      </w:r>
      <w:r w:rsidR="00547F6B" w:rsidRPr="00D903CD">
        <w:t xml:space="preserve"> (</w:t>
      </w:r>
      <w:r w:rsidR="00C3221C">
        <w:t>8</w:t>
      </w:r>
      <w:r w:rsidRPr="00D903CD">
        <w:t>,</w:t>
      </w:r>
      <w:r w:rsidR="009C1E26">
        <w:t>5</w:t>
      </w:r>
      <w:r w:rsidR="00733EA7" w:rsidRPr="00D903CD">
        <w:t>%)</w:t>
      </w:r>
      <w:r w:rsidR="00897399">
        <w:t xml:space="preserve"> et reste en-</w:t>
      </w:r>
      <w:proofErr w:type="spellStart"/>
      <w:r w:rsidR="00897399">
        <w:t>deça</w:t>
      </w:r>
      <w:proofErr w:type="spellEnd"/>
      <w:r w:rsidR="00897399">
        <w:t xml:space="preserve"> de leurs niveaux d’avant crise</w:t>
      </w:r>
      <w:r w:rsidR="002C4850" w:rsidRPr="00D903CD">
        <w:t xml:space="preserve">. </w:t>
      </w:r>
    </w:p>
    <w:p w:rsidR="002C4850" w:rsidRPr="00D903CD" w:rsidRDefault="002C4850" w:rsidP="006F6244">
      <w:pPr>
        <w:spacing w:after="0"/>
        <w:ind w:right="17"/>
        <w:jc w:val="both"/>
        <w:rPr>
          <w:b/>
        </w:rPr>
      </w:pPr>
    </w:p>
    <w:p w:rsidR="003D7FC3" w:rsidRPr="00D903CD" w:rsidRDefault="003D7FC3" w:rsidP="006F6244">
      <w:pPr>
        <w:spacing w:after="0"/>
        <w:jc w:val="both"/>
      </w:pPr>
      <w:r w:rsidRPr="00D903CD">
        <w:t xml:space="preserve">Parmi ces entreprises </w:t>
      </w:r>
      <w:r w:rsidR="00D76FE2" w:rsidRPr="00D903CD">
        <w:t xml:space="preserve">encore </w:t>
      </w:r>
      <w:r w:rsidR="009C1E26">
        <w:t>85</w:t>
      </w:r>
      <w:r w:rsidRPr="00D903CD">
        <w:t>% ont obtenu un crédit d’investissement</w:t>
      </w:r>
      <w:r w:rsidR="004726B0" w:rsidRPr="00D903CD">
        <w:t>s</w:t>
      </w:r>
      <w:r w:rsidR="00BD78DB" w:rsidRPr="00D903CD">
        <w:t xml:space="preserve"> </w:t>
      </w:r>
      <w:r w:rsidRPr="00D903CD">
        <w:t xml:space="preserve">à hauteur de </w:t>
      </w:r>
      <w:r w:rsidR="007C7741" w:rsidRPr="00D903CD">
        <w:t>75</w:t>
      </w:r>
      <w:r w:rsidRPr="00D903CD">
        <w:t xml:space="preserve">% au moins du montant sollicité. </w:t>
      </w:r>
    </w:p>
    <w:p w:rsidR="003D7FC3" w:rsidRPr="00D903CD" w:rsidRDefault="00324422" w:rsidP="006F6244">
      <w:pPr>
        <w:spacing w:after="0"/>
        <w:jc w:val="both"/>
      </w:pPr>
      <w:r w:rsidRPr="00D903CD">
        <w:t>S’agissant plus particulièrement d</w:t>
      </w:r>
      <w:r w:rsidR="007F4618" w:rsidRPr="00D903CD">
        <w:t>es crédits</w:t>
      </w:r>
      <w:r w:rsidR="00330070" w:rsidRPr="00D903CD">
        <w:t xml:space="preserve"> d’équipement</w:t>
      </w:r>
      <w:r w:rsidR="007E5D5C" w:rsidRPr="00D903CD">
        <w:t>,</w:t>
      </w:r>
      <w:r w:rsidR="00BD78DB" w:rsidRPr="00D903CD">
        <w:t xml:space="preserve"> </w:t>
      </w:r>
      <w:r w:rsidR="009C1E26">
        <w:t>87</w:t>
      </w:r>
      <w:r w:rsidR="001A1631">
        <w:t>%</w:t>
      </w:r>
      <w:r w:rsidR="007E5D5C" w:rsidRPr="00D903CD">
        <w:t xml:space="preserve"> des entreprises interrogées indiquent obtenir satisfaction en totalité ou en grande partie.</w:t>
      </w:r>
    </w:p>
    <w:p w:rsidR="007F4618" w:rsidRPr="00D903CD" w:rsidRDefault="007F4618" w:rsidP="007F4618">
      <w:pPr>
        <w:spacing w:after="0"/>
      </w:pPr>
    </w:p>
    <w:p w:rsidR="007F4618" w:rsidRPr="00D903CD" w:rsidRDefault="007F4618" w:rsidP="007F4618">
      <w:pPr>
        <w:spacing w:after="0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>Raisons de l’absence de demande de crédit d’investissements</w:t>
      </w:r>
      <w:r w:rsidR="00BD78DB" w:rsidRPr="00D903CD">
        <w:rPr>
          <w:i/>
        </w:rPr>
        <w:t xml:space="preserve"> </w:t>
      </w:r>
      <w:r w:rsidRPr="00D903CD">
        <w:rPr>
          <w:i/>
        </w:rPr>
        <w:t xml:space="preserve">dans les TPE </w:t>
      </w:r>
    </w:p>
    <w:p w:rsidR="003D7FC3" w:rsidRPr="00D903CD" w:rsidRDefault="009C1E26" w:rsidP="003D7FC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1A90418" wp14:editId="0771D5C7">
            <wp:extent cx="5972810" cy="2834005"/>
            <wp:effectExtent l="0" t="0" r="27940" b="23495"/>
            <wp:docPr id="39" name="Graphique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D7FC3" w:rsidRPr="00D903CD" w:rsidRDefault="003D7FC3" w:rsidP="006F6244">
      <w:pPr>
        <w:jc w:val="both"/>
      </w:pPr>
      <w:r w:rsidRPr="00D903CD">
        <w:t>Comme pour le crédit de trésorerie, la cause principale de l’absence de demande de crédit d’investissements est l’absence de besoin (</w:t>
      </w:r>
      <w:r w:rsidR="009C1E26">
        <w:t>62,32</w:t>
      </w:r>
      <w:r w:rsidRPr="00D903CD">
        <w:t>%). L’autocensure</w:t>
      </w:r>
      <w:r w:rsidR="00601534" w:rsidRPr="00D903CD">
        <w:t xml:space="preserve"> (</w:t>
      </w:r>
      <w:r w:rsidRPr="00D903CD">
        <w:t>au sens de la crainte d’un refus du banquier</w:t>
      </w:r>
      <w:r w:rsidR="007C7741" w:rsidRPr="00D903CD">
        <w:t>)</w:t>
      </w:r>
      <w:r w:rsidR="00BD78DB" w:rsidRPr="00D903CD">
        <w:t xml:space="preserve"> </w:t>
      </w:r>
      <w:r w:rsidRPr="00D903CD">
        <w:t xml:space="preserve">est marginale </w:t>
      </w:r>
      <w:r w:rsidR="009C1E26">
        <w:t>0</w:t>
      </w:r>
      <w:r w:rsidR="00211C34">
        <w:t>,</w:t>
      </w:r>
      <w:r w:rsidR="009C1E26">
        <w:t>9</w:t>
      </w:r>
      <w:r w:rsidR="00754B3E">
        <w:t>5</w:t>
      </w:r>
      <w:r w:rsidRPr="00D903CD">
        <w:t>%.</w:t>
      </w:r>
    </w:p>
    <w:p w:rsidR="003D7FC3" w:rsidRPr="00D903CD" w:rsidRDefault="003D7FC3" w:rsidP="003D7FC3">
      <w:pPr>
        <w:ind w:right="16"/>
        <w:rPr>
          <w:i/>
        </w:rPr>
      </w:pPr>
    </w:p>
    <w:p w:rsidR="00B05523" w:rsidRPr="00D903CD" w:rsidRDefault="00B05523" w:rsidP="003D7FC3">
      <w:pPr>
        <w:ind w:right="16"/>
        <w:rPr>
          <w:i/>
        </w:rPr>
      </w:pPr>
    </w:p>
    <w:p w:rsidR="007C7741" w:rsidRPr="00D903CD" w:rsidRDefault="007C7741" w:rsidP="003D7FC3">
      <w:pPr>
        <w:ind w:right="16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lastRenderedPageBreak/>
        <w:t xml:space="preserve">Demande de nouvelles exigences en matière de garantie </w:t>
      </w:r>
    </w:p>
    <w:p w:rsidR="003D7FC3" w:rsidRPr="00D903CD" w:rsidRDefault="00AC55BB" w:rsidP="003D7FC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63A81A9" wp14:editId="44C0F4C5">
            <wp:extent cx="5972810" cy="3224530"/>
            <wp:effectExtent l="0" t="0" r="27940" b="13970"/>
            <wp:docPr id="40" name="Graphique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D7FC3" w:rsidRDefault="00F3493F" w:rsidP="006F6244">
      <w:pPr>
        <w:ind w:right="16"/>
        <w:jc w:val="both"/>
      </w:pPr>
      <w:r w:rsidRPr="00D903CD">
        <w:t xml:space="preserve">Pour ce trimestre </w:t>
      </w:r>
      <w:r w:rsidR="00754B3E">
        <w:t>15,</w:t>
      </w:r>
      <w:r w:rsidR="00AC55BB">
        <w:t>5</w:t>
      </w:r>
      <w:r w:rsidR="007C7741" w:rsidRPr="00D903CD">
        <w:t>%</w:t>
      </w:r>
      <w:r w:rsidR="003D7FC3" w:rsidRPr="00D903CD">
        <w:t xml:space="preserve"> des TPE interrogées déclarent avoir été confrontées à de nouvelles</w:t>
      </w:r>
      <w:r w:rsidR="00BD78DB" w:rsidRPr="00D903CD">
        <w:t xml:space="preserve"> </w:t>
      </w:r>
      <w:r w:rsidR="003D7FC3" w:rsidRPr="00D903CD">
        <w:t>exigences de leur banque en matière de garanties (</w:t>
      </w:r>
      <w:r w:rsidR="003B5C7B" w:rsidRPr="00D903CD">
        <w:t>1</w:t>
      </w:r>
      <w:r w:rsidR="00AC55BB">
        <w:t>5</w:t>
      </w:r>
      <w:r w:rsidR="001A1631">
        <w:t>,</w:t>
      </w:r>
      <w:r w:rsidR="00AC55BB">
        <w:t>3</w:t>
      </w:r>
      <w:r w:rsidR="006F6244" w:rsidRPr="00D903CD">
        <w:t>% au trimestre précédent).</w:t>
      </w:r>
    </w:p>
    <w:p w:rsidR="008576B4" w:rsidRPr="00D903CD" w:rsidRDefault="008576B4" w:rsidP="006F6244">
      <w:pPr>
        <w:ind w:right="16"/>
        <w:jc w:val="both"/>
      </w:pPr>
    </w:p>
    <w:p w:rsidR="003D7FC3" w:rsidRPr="00D903CD" w:rsidRDefault="003D7FC3" w:rsidP="003D7FC3">
      <w:pPr>
        <w:spacing w:after="0"/>
        <w:ind w:right="17"/>
        <w:jc w:val="center"/>
        <w:rPr>
          <w:i/>
        </w:rPr>
      </w:pPr>
      <w:r w:rsidRPr="00D903CD">
        <w:rPr>
          <w:i/>
        </w:rPr>
        <w:t>Comparatif Résultats enquête</w:t>
      </w:r>
      <w:r w:rsidR="00844D15" w:rsidRPr="00D903CD">
        <w:rPr>
          <w:i/>
        </w:rPr>
        <w:t xml:space="preserve"> </w:t>
      </w:r>
      <w:r w:rsidR="003B121C">
        <w:rPr>
          <w:i/>
        </w:rPr>
        <w:t>2</w:t>
      </w:r>
      <w:r w:rsidR="00E62A73" w:rsidRPr="00D903CD">
        <w:rPr>
          <w:i/>
        </w:rPr>
        <w:t>T20</w:t>
      </w:r>
      <w:r w:rsidR="003B121C">
        <w:rPr>
          <w:i/>
        </w:rPr>
        <w:t>20</w:t>
      </w:r>
      <w:r w:rsidR="00E62A73" w:rsidRPr="00D903CD">
        <w:rPr>
          <w:i/>
        </w:rPr>
        <w:t xml:space="preserve">- </w:t>
      </w:r>
      <w:r w:rsidR="003B121C">
        <w:rPr>
          <w:i/>
        </w:rPr>
        <w:t>2</w:t>
      </w:r>
      <w:r w:rsidR="00E62A73" w:rsidRPr="00D903CD">
        <w:rPr>
          <w:i/>
        </w:rPr>
        <w:t>T202</w:t>
      </w:r>
      <w:r w:rsidR="003B121C">
        <w:rPr>
          <w:i/>
        </w:rPr>
        <w:t>1</w:t>
      </w:r>
    </w:p>
    <w:p w:rsidR="003D7FC3" w:rsidRPr="00D903CD" w:rsidRDefault="003D7FC3" w:rsidP="003D7FC3">
      <w:pPr>
        <w:spacing w:after="0"/>
        <w:ind w:right="17"/>
        <w:jc w:val="center"/>
        <w:rPr>
          <w:i/>
        </w:rPr>
      </w:pPr>
      <w:r w:rsidRPr="00D903CD">
        <w:rPr>
          <w:i/>
        </w:rPr>
        <w:t>Enquête liée à l’accès au crédit de trésorerie et d’investissement</w:t>
      </w:r>
    </w:p>
    <w:p w:rsidR="003D7FC3" w:rsidRPr="00D903CD" w:rsidRDefault="003D7FC3" w:rsidP="003D7FC3">
      <w:pPr>
        <w:spacing w:after="0"/>
        <w:ind w:right="17"/>
        <w:jc w:val="center"/>
        <w:rPr>
          <w:noProof/>
          <w:lang w:eastAsia="fr-FR"/>
        </w:rPr>
      </w:pPr>
    </w:p>
    <w:p w:rsidR="00351777" w:rsidRPr="00D903CD" w:rsidRDefault="003B121C" w:rsidP="003D7FC3">
      <w:pPr>
        <w:spacing w:after="0"/>
        <w:ind w:right="17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6D850EEF" wp14:editId="60FA9EA0">
            <wp:extent cx="5838825" cy="3914775"/>
            <wp:effectExtent l="0" t="0" r="9525" b="9525"/>
            <wp:docPr id="41" name="Graphique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607D2" w:rsidRDefault="00B05523" w:rsidP="003B121C">
      <w:pPr>
        <w:ind w:right="118"/>
        <w:jc w:val="both"/>
      </w:pPr>
      <w:r w:rsidRPr="00D903CD">
        <w:t xml:space="preserve">Au </w:t>
      </w:r>
      <w:r w:rsidR="003B121C">
        <w:t>2</w:t>
      </w:r>
      <w:r w:rsidR="003B121C" w:rsidRPr="003B121C">
        <w:rPr>
          <w:vertAlign w:val="superscript"/>
        </w:rPr>
        <w:t>nd</w:t>
      </w:r>
      <w:r w:rsidR="003B121C">
        <w:t xml:space="preserve"> </w:t>
      </w:r>
      <w:r w:rsidR="003B5C7B" w:rsidRPr="00D903CD">
        <w:t>trimestre</w:t>
      </w:r>
      <w:r w:rsidR="00E62A73" w:rsidRPr="00D903CD">
        <w:t xml:space="preserve"> 202</w:t>
      </w:r>
      <w:r w:rsidR="00A06F04">
        <w:t>1</w:t>
      </w:r>
      <w:r w:rsidR="005B3F18" w:rsidRPr="00D903CD">
        <w:t xml:space="preserve"> par rapport au </w:t>
      </w:r>
      <w:r w:rsidR="003B121C">
        <w:t>2</w:t>
      </w:r>
      <w:r w:rsidR="003B121C" w:rsidRPr="003B121C">
        <w:rPr>
          <w:vertAlign w:val="superscript"/>
        </w:rPr>
        <w:t>nd</w:t>
      </w:r>
      <w:r w:rsidR="003B121C">
        <w:t xml:space="preserve"> </w:t>
      </w:r>
      <w:r w:rsidR="00E62A73" w:rsidRPr="00D903CD">
        <w:t>trimestre 20</w:t>
      </w:r>
      <w:r w:rsidR="00A06F04">
        <w:t>20</w:t>
      </w:r>
      <w:r w:rsidR="005B3F18" w:rsidRPr="00D903CD">
        <w:t>,</w:t>
      </w:r>
      <w:r w:rsidR="003D7FC3" w:rsidRPr="00D903CD">
        <w:t xml:space="preserve"> la demande des TPE</w:t>
      </w:r>
      <w:r w:rsidR="00BD78DB" w:rsidRPr="00D903CD">
        <w:t xml:space="preserve"> </w:t>
      </w:r>
      <w:r w:rsidR="00AF5C53" w:rsidRPr="00D903CD">
        <w:t xml:space="preserve">est </w:t>
      </w:r>
      <w:r w:rsidR="00324422" w:rsidRPr="00D903CD">
        <w:t xml:space="preserve">en </w:t>
      </w:r>
      <w:r w:rsidR="00A06F04">
        <w:t xml:space="preserve">baisse </w:t>
      </w:r>
      <w:r w:rsidR="003D7FC3" w:rsidRPr="00D903CD">
        <w:t>pour</w:t>
      </w:r>
      <w:r w:rsidR="00BD78DB" w:rsidRPr="00D903CD">
        <w:t xml:space="preserve"> </w:t>
      </w:r>
      <w:r w:rsidR="003D7FC3" w:rsidRPr="00D903CD">
        <w:t>les crédits de trésorerie</w:t>
      </w:r>
      <w:r w:rsidR="00BD78DB" w:rsidRPr="00D903CD">
        <w:t xml:space="preserve"> </w:t>
      </w:r>
      <w:r w:rsidR="003B121C">
        <w:t>5,5</w:t>
      </w:r>
      <w:r w:rsidRPr="00D903CD">
        <w:t>%</w:t>
      </w:r>
      <w:r w:rsidR="006F6244" w:rsidRPr="00D903CD">
        <w:t xml:space="preserve"> </w:t>
      </w:r>
      <w:r w:rsidRPr="00D903CD">
        <w:t xml:space="preserve">vs </w:t>
      </w:r>
      <w:r w:rsidR="003B121C">
        <w:t>26,2</w:t>
      </w:r>
      <w:r w:rsidR="00A06F04">
        <w:t>0</w:t>
      </w:r>
      <w:r w:rsidRPr="00D903CD">
        <w:t>%,</w:t>
      </w:r>
      <w:r w:rsidR="00243095" w:rsidRPr="00D903CD">
        <w:t xml:space="preserve"> la demande concernant </w:t>
      </w:r>
      <w:r w:rsidR="00F3493F" w:rsidRPr="00D903CD">
        <w:t xml:space="preserve">les </w:t>
      </w:r>
      <w:r w:rsidR="003D7FC3" w:rsidRPr="00D903CD">
        <w:t>crédits d’investissements</w:t>
      </w:r>
      <w:r w:rsidR="00F3493F" w:rsidRPr="00D903CD">
        <w:t xml:space="preserve"> </w:t>
      </w:r>
      <w:r w:rsidR="00324422" w:rsidRPr="00D903CD">
        <w:t>est</w:t>
      </w:r>
      <w:r w:rsidR="0087535D" w:rsidRPr="00D903CD">
        <w:t xml:space="preserve"> </w:t>
      </w:r>
      <w:r w:rsidR="003B121C">
        <w:t xml:space="preserve">restée </w:t>
      </w:r>
      <w:r w:rsidR="00A06F04">
        <w:t xml:space="preserve">stable </w:t>
      </w:r>
      <w:r w:rsidR="003B121C">
        <w:t>6</w:t>
      </w:r>
      <w:r w:rsidR="003B5C7B" w:rsidRPr="00D903CD">
        <w:t>,</w:t>
      </w:r>
      <w:r w:rsidR="00A06F04">
        <w:t>5</w:t>
      </w:r>
      <w:r w:rsidR="001A1631">
        <w:t>0</w:t>
      </w:r>
      <w:r w:rsidRPr="00D903CD">
        <w:t xml:space="preserve">% vs </w:t>
      </w:r>
      <w:r w:rsidR="003B121C">
        <w:t>6,50</w:t>
      </w:r>
      <w:r w:rsidRPr="00D903CD">
        <w:t>%</w:t>
      </w:r>
      <w:r w:rsidR="00D32E61" w:rsidRPr="00D903CD">
        <w:t>. L</w:t>
      </w:r>
      <w:r w:rsidRPr="00D903CD">
        <w:t>a demande de nouvelles exigences</w:t>
      </w:r>
      <w:r w:rsidR="00A7642C" w:rsidRPr="00D903CD">
        <w:t xml:space="preserve"> est en </w:t>
      </w:r>
      <w:r w:rsidR="00A06F04">
        <w:t>bais</w:t>
      </w:r>
      <w:r w:rsidR="00E62A73" w:rsidRPr="00D903CD">
        <w:t xml:space="preserve">se </w:t>
      </w:r>
      <w:r w:rsidR="001A1631">
        <w:t>1</w:t>
      </w:r>
      <w:r w:rsidR="00A06F04">
        <w:t>5</w:t>
      </w:r>
      <w:r w:rsidR="001A1631">
        <w:t>,</w:t>
      </w:r>
      <w:r w:rsidR="003B121C">
        <w:t>5</w:t>
      </w:r>
      <w:r w:rsidR="0087535D" w:rsidRPr="00D903CD">
        <w:t>%</w:t>
      </w:r>
      <w:r w:rsidR="005B3F18" w:rsidRPr="00D903CD">
        <w:t xml:space="preserve"> </w:t>
      </w:r>
      <w:r w:rsidR="00243095" w:rsidRPr="00D903CD">
        <w:t>en 20</w:t>
      </w:r>
      <w:r w:rsidR="00E62A73" w:rsidRPr="00D903CD">
        <w:t>2</w:t>
      </w:r>
      <w:r w:rsidR="00A06F04">
        <w:t>1</w:t>
      </w:r>
      <w:r w:rsidR="005B3F18" w:rsidRPr="00D903CD">
        <w:t xml:space="preserve"> </w:t>
      </w:r>
      <w:r w:rsidR="00AF5C53" w:rsidRPr="00D903CD">
        <w:t xml:space="preserve"> </w:t>
      </w:r>
      <w:r w:rsidR="005B3F18" w:rsidRPr="00D903CD">
        <w:t xml:space="preserve">contre </w:t>
      </w:r>
      <w:r w:rsidR="00A06F04">
        <w:t>18,</w:t>
      </w:r>
      <w:r w:rsidR="003B121C">
        <w:t>7</w:t>
      </w:r>
      <w:r w:rsidR="00733EA7" w:rsidRPr="00D903CD">
        <w:t>%</w:t>
      </w:r>
      <w:r w:rsidR="001C4A7E" w:rsidRPr="00D903CD">
        <w:t xml:space="preserve"> </w:t>
      </w:r>
      <w:r w:rsidR="00D32E61" w:rsidRPr="00D903CD">
        <w:t xml:space="preserve">en </w:t>
      </w:r>
      <w:r w:rsidR="00243095" w:rsidRPr="00D903CD">
        <w:t>20</w:t>
      </w:r>
      <w:r w:rsidR="00A06F04">
        <w:t>20</w:t>
      </w:r>
      <w:r w:rsidR="00F74099" w:rsidRPr="00D903CD">
        <w:t>.</w:t>
      </w:r>
      <w:r w:rsidR="0069610D">
        <w:t xml:space="preserve"> </w:t>
      </w:r>
    </w:p>
    <w:sectPr w:rsidR="00F607D2" w:rsidSect="000C018A">
      <w:footerReference w:type="default" r:id="rId26"/>
      <w:pgSz w:w="11906" w:h="16838"/>
      <w:pgMar w:top="720" w:right="424" w:bottom="720" w:left="720" w:header="17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B78" w:rsidRDefault="00E04B78">
      <w:r>
        <w:separator/>
      </w:r>
    </w:p>
  </w:endnote>
  <w:endnote w:type="continuationSeparator" w:id="0">
    <w:p w:rsidR="00E04B78" w:rsidRDefault="00E0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B78" w:rsidRPr="00A45DFC" w:rsidRDefault="00E04B78">
    <w:pPr>
      <w:pStyle w:val="Pieddepage"/>
      <w:rPr>
        <w:sz w:val="18"/>
        <w:szCs w:val="18"/>
      </w:rPr>
    </w:pPr>
    <w:r w:rsidRPr="00A45DFC">
      <w:rPr>
        <w:sz w:val="18"/>
        <w:szCs w:val="18"/>
      </w:rPr>
      <w:t>Baromètre</w:t>
    </w:r>
    <w:r>
      <w:rPr>
        <w:sz w:val="18"/>
        <w:szCs w:val="18"/>
      </w:rPr>
      <w:t xml:space="preserve"> </w:t>
    </w:r>
    <w:r w:rsidR="006B0117">
      <w:rPr>
        <w:sz w:val="18"/>
        <w:szCs w:val="18"/>
      </w:rPr>
      <w:t>2</w:t>
    </w:r>
    <w:r w:rsidR="00DF37C5">
      <w:rPr>
        <w:sz w:val="18"/>
        <w:szCs w:val="18"/>
      </w:rPr>
      <w:t>T2021</w:t>
    </w:r>
    <w:r w:rsidRPr="00A45DFC">
      <w:rPr>
        <w:sz w:val="18"/>
        <w:szCs w:val="18"/>
      </w:rPr>
      <w:tab/>
    </w:r>
    <w:r w:rsidRPr="00A45DFC">
      <w:rPr>
        <w:sz w:val="18"/>
        <w:szCs w:val="18"/>
      </w:rPr>
      <w:tab/>
      <w:t xml:space="preserve">Page </w:t>
    </w:r>
    <w:r w:rsidRPr="00A45DFC">
      <w:rPr>
        <w:rStyle w:val="Numrodepage"/>
        <w:sz w:val="18"/>
        <w:szCs w:val="18"/>
      </w:rPr>
      <w:fldChar w:fldCharType="begin"/>
    </w:r>
    <w:r w:rsidRPr="00A45DFC">
      <w:rPr>
        <w:rStyle w:val="Numrodepage"/>
        <w:sz w:val="18"/>
        <w:szCs w:val="18"/>
      </w:rPr>
      <w:instrText xml:space="preserve"> PAGE </w:instrText>
    </w:r>
    <w:r w:rsidRPr="00A45DFC">
      <w:rPr>
        <w:rStyle w:val="Numrodepage"/>
        <w:sz w:val="18"/>
        <w:szCs w:val="18"/>
      </w:rPr>
      <w:fldChar w:fldCharType="separate"/>
    </w:r>
    <w:r w:rsidR="006E321D">
      <w:rPr>
        <w:rStyle w:val="Numrodepage"/>
        <w:noProof/>
        <w:sz w:val="18"/>
        <w:szCs w:val="18"/>
      </w:rPr>
      <w:t>7</w:t>
    </w:r>
    <w:r w:rsidRPr="00A45DFC">
      <w:rPr>
        <w:rStyle w:val="Numrodepage"/>
        <w:sz w:val="18"/>
        <w:szCs w:val="18"/>
      </w:rPr>
      <w:fldChar w:fldCharType="end"/>
    </w:r>
    <w:r w:rsidRPr="00A45DFC">
      <w:rPr>
        <w:rStyle w:val="Numrodepage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B78" w:rsidRDefault="00E04B78">
      <w:r>
        <w:separator/>
      </w:r>
    </w:p>
  </w:footnote>
  <w:footnote w:type="continuationSeparator" w:id="0">
    <w:p w:rsidR="00E04B78" w:rsidRDefault="00E04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E9"/>
      </v:shape>
    </w:pict>
  </w:numPicBullet>
  <w:abstractNum w:abstractNumId="0">
    <w:nsid w:val="054902B4"/>
    <w:multiLevelType w:val="multilevel"/>
    <w:tmpl w:val="BCA6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53FC4"/>
    <w:multiLevelType w:val="hybridMultilevel"/>
    <w:tmpl w:val="AB5EE95C"/>
    <w:lvl w:ilvl="0" w:tplc="8CD8B934">
      <w:start w:val="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1459451E"/>
    <w:multiLevelType w:val="hybridMultilevel"/>
    <w:tmpl w:val="B19E694C"/>
    <w:lvl w:ilvl="0" w:tplc="BD40B5BE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884C3C"/>
    <w:multiLevelType w:val="hybridMultilevel"/>
    <w:tmpl w:val="49CEF7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F76F3"/>
    <w:multiLevelType w:val="multilevel"/>
    <w:tmpl w:val="409A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8D0CD3"/>
    <w:multiLevelType w:val="hybridMultilevel"/>
    <w:tmpl w:val="66761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7067C"/>
    <w:multiLevelType w:val="multilevel"/>
    <w:tmpl w:val="B19E694C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C033ED"/>
    <w:multiLevelType w:val="multilevel"/>
    <w:tmpl w:val="8DBC0920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68323E9"/>
    <w:multiLevelType w:val="multilevel"/>
    <w:tmpl w:val="B36852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591C4781"/>
    <w:multiLevelType w:val="hybridMultilevel"/>
    <w:tmpl w:val="AACA83D4"/>
    <w:lvl w:ilvl="0" w:tplc="685E79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A928F6"/>
    <w:multiLevelType w:val="multilevel"/>
    <w:tmpl w:val="2D789F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7451182E"/>
    <w:multiLevelType w:val="hybridMultilevel"/>
    <w:tmpl w:val="D1483848"/>
    <w:lvl w:ilvl="0" w:tplc="08B200B0"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E931349"/>
    <w:multiLevelType w:val="hybridMultilevel"/>
    <w:tmpl w:val="3454FA42"/>
    <w:lvl w:ilvl="0" w:tplc="685E79AE">
      <w:start w:val="1"/>
      <w:numFmt w:val="bullet"/>
      <w:lvlText w:val=""/>
      <w:lvlPicBulletId w:val="0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D506EA"/>
    <w:multiLevelType w:val="hybridMultilevel"/>
    <w:tmpl w:val="50309C24"/>
    <w:lvl w:ilvl="0" w:tplc="685E79A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3B4B9B"/>
    <w:multiLevelType w:val="multilevel"/>
    <w:tmpl w:val="72E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3"/>
  </w:num>
  <w:num w:numId="4">
    <w:abstractNumId w:val="12"/>
  </w:num>
  <w:num w:numId="5">
    <w:abstractNumId w:val="7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14"/>
  </w:num>
  <w:num w:numId="11">
    <w:abstractNumId w:val="4"/>
  </w:num>
  <w:num w:numId="12">
    <w:abstractNumId w:val="3"/>
  </w:num>
  <w:num w:numId="13">
    <w:abstractNumId w:val="1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63F"/>
    <w:rsid w:val="00002BEF"/>
    <w:rsid w:val="0000789E"/>
    <w:rsid w:val="000101A0"/>
    <w:rsid w:val="000159F5"/>
    <w:rsid w:val="0001666E"/>
    <w:rsid w:val="000269B8"/>
    <w:rsid w:val="0003038D"/>
    <w:rsid w:val="000326D7"/>
    <w:rsid w:val="00036AC2"/>
    <w:rsid w:val="000375C8"/>
    <w:rsid w:val="00037F1D"/>
    <w:rsid w:val="000519BA"/>
    <w:rsid w:val="00053558"/>
    <w:rsid w:val="0006448F"/>
    <w:rsid w:val="000730DA"/>
    <w:rsid w:val="00074606"/>
    <w:rsid w:val="000800DE"/>
    <w:rsid w:val="0008101A"/>
    <w:rsid w:val="00091255"/>
    <w:rsid w:val="00097352"/>
    <w:rsid w:val="000A144C"/>
    <w:rsid w:val="000B198C"/>
    <w:rsid w:val="000B1BD2"/>
    <w:rsid w:val="000B4180"/>
    <w:rsid w:val="000B787F"/>
    <w:rsid w:val="000C018A"/>
    <w:rsid w:val="000C0B11"/>
    <w:rsid w:val="000C314D"/>
    <w:rsid w:val="000C6E6F"/>
    <w:rsid w:val="000C6F80"/>
    <w:rsid w:val="000C75B9"/>
    <w:rsid w:val="000C7A64"/>
    <w:rsid w:val="000D403C"/>
    <w:rsid w:val="000D55F8"/>
    <w:rsid w:val="000E284C"/>
    <w:rsid w:val="000E2FBC"/>
    <w:rsid w:val="000E7BA2"/>
    <w:rsid w:val="000F1029"/>
    <w:rsid w:val="000F4975"/>
    <w:rsid w:val="000F7550"/>
    <w:rsid w:val="00103420"/>
    <w:rsid w:val="00104CBB"/>
    <w:rsid w:val="00111212"/>
    <w:rsid w:val="00112A11"/>
    <w:rsid w:val="00113E01"/>
    <w:rsid w:val="00120075"/>
    <w:rsid w:val="0012064E"/>
    <w:rsid w:val="001207FD"/>
    <w:rsid w:val="001209A6"/>
    <w:rsid w:val="001239D7"/>
    <w:rsid w:val="001272D1"/>
    <w:rsid w:val="00130037"/>
    <w:rsid w:val="00132E87"/>
    <w:rsid w:val="00134330"/>
    <w:rsid w:val="0013619E"/>
    <w:rsid w:val="00137CAB"/>
    <w:rsid w:val="00137DBA"/>
    <w:rsid w:val="00137EE4"/>
    <w:rsid w:val="0014389C"/>
    <w:rsid w:val="00144002"/>
    <w:rsid w:val="00151CEC"/>
    <w:rsid w:val="001525D6"/>
    <w:rsid w:val="00152F8C"/>
    <w:rsid w:val="001546DD"/>
    <w:rsid w:val="00156470"/>
    <w:rsid w:val="00160749"/>
    <w:rsid w:val="00161B1B"/>
    <w:rsid w:val="001627AF"/>
    <w:rsid w:val="0016520E"/>
    <w:rsid w:val="00165921"/>
    <w:rsid w:val="00167C08"/>
    <w:rsid w:val="001701B0"/>
    <w:rsid w:val="001729BC"/>
    <w:rsid w:val="00173C6F"/>
    <w:rsid w:val="00174CDE"/>
    <w:rsid w:val="001757B6"/>
    <w:rsid w:val="00180425"/>
    <w:rsid w:val="00180C7A"/>
    <w:rsid w:val="0018176F"/>
    <w:rsid w:val="00183224"/>
    <w:rsid w:val="00183B02"/>
    <w:rsid w:val="0018477D"/>
    <w:rsid w:val="00186714"/>
    <w:rsid w:val="0018695D"/>
    <w:rsid w:val="00190631"/>
    <w:rsid w:val="00194BA4"/>
    <w:rsid w:val="00194DA3"/>
    <w:rsid w:val="00196FC5"/>
    <w:rsid w:val="001A0ACF"/>
    <w:rsid w:val="001A1631"/>
    <w:rsid w:val="001A19BE"/>
    <w:rsid w:val="001A3A05"/>
    <w:rsid w:val="001A6645"/>
    <w:rsid w:val="001B016B"/>
    <w:rsid w:val="001B2DA0"/>
    <w:rsid w:val="001B34C0"/>
    <w:rsid w:val="001B4F23"/>
    <w:rsid w:val="001C0E87"/>
    <w:rsid w:val="001C4A7E"/>
    <w:rsid w:val="001C6D87"/>
    <w:rsid w:val="001D118D"/>
    <w:rsid w:val="001D227D"/>
    <w:rsid w:val="001D368B"/>
    <w:rsid w:val="001D595B"/>
    <w:rsid w:val="001D6E3F"/>
    <w:rsid w:val="001E0AD2"/>
    <w:rsid w:val="001E1EAB"/>
    <w:rsid w:val="001E29C3"/>
    <w:rsid w:val="001E40D7"/>
    <w:rsid w:val="001E4E2E"/>
    <w:rsid w:val="001E5378"/>
    <w:rsid w:val="001E73AF"/>
    <w:rsid w:val="001F1163"/>
    <w:rsid w:val="001F6BBD"/>
    <w:rsid w:val="002000F6"/>
    <w:rsid w:val="002023F1"/>
    <w:rsid w:val="0020313B"/>
    <w:rsid w:val="00204EF7"/>
    <w:rsid w:val="00210A6E"/>
    <w:rsid w:val="00211C34"/>
    <w:rsid w:val="0021299F"/>
    <w:rsid w:val="002153E6"/>
    <w:rsid w:val="00216D64"/>
    <w:rsid w:val="002213BC"/>
    <w:rsid w:val="002264D8"/>
    <w:rsid w:val="002268AC"/>
    <w:rsid w:val="00232E67"/>
    <w:rsid w:val="00242938"/>
    <w:rsid w:val="00243095"/>
    <w:rsid w:val="00244E6A"/>
    <w:rsid w:val="0024666B"/>
    <w:rsid w:val="00250E15"/>
    <w:rsid w:val="0025125F"/>
    <w:rsid w:val="00252FC6"/>
    <w:rsid w:val="00255F2A"/>
    <w:rsid w:val="00256796"/>
    <w:rsid w:val="002567AA"/>
    <w:rsid w:val="00257258"/>
    <w:rsid w:val="00271B31"/>
    <w:rsid w:val="00272BF4"/>
    <w:rsid w:val="00272D5B"/>
    <w:rsid w:val="00277647"/>
    <w:rsid w:val="002829F1"/>
    <w:rsid w:val="00282CBA"/>
    <w:rsid w:val="00284E4E"/>
    <w:rsid w:val="00291B1B"/>
    <w:rsid w:val="00291F34"/>
    <w:rsid w:val="00294651"/>
    <w:rsid w:val="00297608"/>
    <w:rsid w:val="002978EC"/>
    <w:rsid w:val="002A1363"/>
    <w:rsid w:val="002A339F"/>
    <w:rsid w:val="002B15C5"/>
    <w:rsid w:val="002B2752"/>
    <w:rsid w:val="002B4595"/>
    <w:rsid w:val="002B6921"/>
    <w:rsid w:val="002B733C"/>
    <w:rsid w:val="002C0266"/>
    <w:rsid w:val="002C0A4A"/>
    <w:rsid w:val="002C0BC1"/>
    <w:rsid w:val="002C18AC"/>
    <w:rsid w:val="002C2952"/>
    <w:rsid w:val="002C4388"/>
    <w:rsid w:val="002C4850"/>
    <w:rsid w:val="002C4983"/>
    <w:rsid w:val="002C5658"/>
    <w:rsid w:val="002D2BB5"/>
    <w:rsid w:val="002D3B54"/>
    <w:rsid w:val="002F1302"/>
    <w:rsid w:val="002F43E0"/>
    <w:rsid w:val="002F5982"/>
    <w:rsid w:val="002F72F6"/>
    <w:rsid w:val="002F7650"/>
    <w:rsid w:val="0030098D"/>
    <w:rsid w:val="00304ADC"/>
    <w:rsid w:val="00306351"/>
    <w:rsid w:val="00307337"/>
    <w:rsid w:val="00311899"/>
    <w:rsid w:val="00314B07"/>
    <w:rsid w:val="00316C1E"/>
    <w:rsid w:val="0031734A"/>
    <w:rsid w:val="003216E7"/>
    <w:rsid w:val="00324422"/>
    <w:rsid w:val="003249D7"/>
    <w:rsid w:val="00330070"/>
    <w:rsid w:val="00331240"/>
    <w:rsid w:val="0033376A"/>
    <w:rsid w:val="003338A1"/>
    <w:rsid w:val="0033526A"/>
    <w:rsid w:val="003375D5"/>
    <w:rsid w:val="00350354"/>
    <w:rsid w:val="00351777"/>
    <w:rsid w:val="00351E8A"/>
    <w:rsid w:val="00354AA7"/>
    <w:rsid w:val="00355947"/>
    <w:rsid w:val="003560C1"/>
    <w:rsid w:val="00361DA7"/>
    <w:rsid w:val="0036363D"/>
    <w:rsid w:val="00371C61"/>
    <w:rsid w:val="00372CC3"/>
    <w:rsid w:val="0037576B"/>
    <w:rsid w:val="003766CF"/>
    <w:rsid w:val="003801C8"/>
    <w:rsid w:val="00382DC3"/>
    <w:rsid w:val="00392412"/>
    <w:rsid w:val="00393037"/>
    <w:rsid w:val="0039457E"/>
    <w:rsid w:val="00395991"/>
    <w:rsid w:val="003960CC"/>
    <w:rsid w:val="003A2132"/>
    <w:rsid w:val="003A5F58"/>
    <w:rsid w:val="003A63D8"/>
    <w:rsid w:val="003A791C"/>
    <w:rsid w:val="003B06D9"/>
    <w:rsid w:val="003B0E09"/>
    <w:rsid w:val="003B121C"/>
    <w:rsid w:val="003B17D5"/>
    <w:rsid w:val="003B481C"/>
    <w:rsid w:val="003B5C7B"/>
    <w:rsid w:val="003C1CF6"/>
    <w:rsid w:val="003C595E"/>
    <w:rsid w:val="003D10B8"/>
    <w:rsid w:val="003D136A"/>
    <w:rsid w:val="003D1B7F"/>
    <w:rsid w:val="003D3BB2"/>
    <w:rsid w:val="003D7A7A"/>
    <w:rsid w:val="003D7BE1"/>
    <w:rsid w:val="003D7FC3"/>
    <w:rsid w:val="003E2482"/>
    <w:rsid w:val="003E322E"/>
    <w:rsid w:val="003E5C40"/>
    <w:rsid w:val="003E78B8"/>
    <w:rsid w:val="003E7BCB"/>
    <w:rsid w:val="003E7CE3"/>
    <w:rsid w:val="003F1843"/>
    <w:rsid w:val="003F20DE"/>
    <w:rsid w:val="003F3D88"/>
    <w:rsid w:val="0040119B"/>
    <w:rsid w:val="00407828"/>
    <w:rsid w:val="00411542"/>
    <w:rsid w:val="004129BF"/>
    <w:rsid w:val="00412D78"/>
    <w:rsid w:val="00412DE8"/>
    <w:rsid w:val="004145E3"/>
    <w:rsid w:val="00416C09"/>
    <w:rsid w:val="00417679"/>
    <w:rsid w:val="00417BDE"/>
    <w:rsid w:val="00417DA2"/>
    <w:rsid w:val="00423800"/>
    <w:rsid w:val="00423E96"/>
    <w:rsid w:val="00426C7E"/>
    <w:rsid w:val="0043073A"/>
    <w:rsid w:val="0043374D"/>
    <w:rsid w:val="00437C0D"/>
    <w:rsid w:val="0044029E"/>
    <w:rsid w:val="00442AA8"/>
    <w:rsid w:val="004447A8"/>
    <w:rsid w:val="00445B53"/>
    <w:rsid w:val="004477EE"/>
    <w:rsid w:val="004549A6"/>
    <w:rsid w:val="00455C9F"/>
    <w:rsid w:val="004635C1"/>
    <w:rsid w:val="00464478"/>
    <w:rsid w:val="004726B0"/>
    <w:rsid w:val="004726FF"/>
    <w:rsid w:val="00474C0B"/>
    <w:rsid w:val="00477327"/>
    <w:rsid w:val="00482FA4"/>
    <w:rsid w:val="00487810"/>
    <w:rsid w:val="00487BB4"/>
    <w:rsid w:val="004908B0"/>
    <w:rsid w:val="00492C34"/>
    <w:rsid w:val="00494976"/>
    <w:rsid w:val="004964E5"/>
    <w:rsid w:val="004A01BE"/>
    <w:rsid w:val="004A3088"/>
    <w:rsid w:val="004A6C3D"/>
    <w:rsid w:val="004B1287"/>
    <w:rsid w:val="004B1492"/>
    <w:rsid w:val="004B37AF"/>
    <w:rsid w:val="004B4600"/>
    <w:rsid w:val="004B635B"/>
    <w:rsid w:val="004C3203"/>
    <w:rsid w:val="004D6C2B"/>
    <w:rsid w:val="004D7AD7"/>
    <w:rsid w:val="004E0BA1"/>
    <w:rsid w:val="004E0E98"/>
    <w:rsid w:val="004E13F3"/>
    <w:rsid w:val="004E2900"/>
    <w:rsid w:val="004E400D"/>
    <w:rsid w:val="004F08FB"/>
    <w:rsid w:val="004F2216"/>
    <w:rsid w:val="004F3902"/>
    <w:rsid w:val="004F7F5A"/>
    <w:rsid w:val="005027C9"/>
    <w:rsid w:val="0050481C"/>
    <w:rsid w:val="00505C52"/>
    <w:rsid w:val="005165FB"/>
    <w:rsid w:val="0052441D"/>
    <w:rsid w:val="005338DB"/>
    <w:rsid w:val="00533A65"/>
    <w:rsid w:val="00534875"/>
    <w:rsid w:val="005351CC"/>
    <w:rsid w:val="005363FB"/>
    <w:rsid w:val="00537291"/>
    <w:rsid w:val="00543F07"/>
    <w:rsid w:val="005479DE"/>
    <w:rsid w:val="00547F6B"/>
    <w:rsid w:val="00554361"/>
    <w:rsid w:val="00554D21"/>
    <w:rsid w:val="00561E06"/>
    <w:rsid w:val="005628B5"/>
    <w:rsid w:val="00567151"/>
    <w:rsid w:val="00567677"/>
    <w:rsid w:val="0057154D"/>
    <w:rsid w:val="00575D71"/>
    <w:rsid w:val="005775CC"/>
    <w:rsid w:val="005807F1"/>
    <w:rsid w:val="0058347A"/>
    <w:rsid w:val="00583FB3"/>
    <w:rsid w:val="005843CD"/>
    <w:rsid w:val="0058651A"/>
    <w:rsid w:val="00590B6B"/>
    <w:rsid w:val="005A00DF"/>
    <w:rsid w:val="005A02D2"/>
    <w:rsid w:val="005A22DF"/>
    <w:rsid w:val="005A4A78"/>
    <w:rsid w:val="005B0214"/>
    <w:rsid w:val="005B3F18"/>
    <w:rsid w:val="005B4010"/>
    <w:rsid w:val="005B5D6C"/>
    <w:rsid w:val="005C075F"/>
    <w:rsid w:val="005C164F"/>
    <w:rsid w:val="005C1748"/>
    <w:rsid w:val="005C3852"/>
    <w:rsid w:val="005C3DA9"/>
    <w:rsid w:val="005C3F2F"/>
    <w:rsid w:val="005C6576"/>
    <w:rsid w:val="005D15A7"/>
    <w:rsid w:val="005D4F0C"/>
    <w:rsid w:val="005E206A"/>
    <w:rsid w:val="005E449F"/>
    <w:rsid w:val="005E71A0"/>
    <w:rsid w:val="005F2960"/>
    <w:rsid w:val="005F30E7"/>
    <w:rsid w:val="005F3E5F"/>
    <w:rsid w:val="005F69C5"/>
    <w:rsid w:val="005F6DFE"/>
    <w:rsid w:val="006005F6"/>
    <w:rsid w:val="0060137C"/>
    <w:rsid w:val="00601534"/>
    <w:rsid w:val="00604ABB"/>
    <w:rsid w:val="006054BC"/>
    <w:rsid w:val="00607F0B"/>
    <w:rsid w:val="00615868"/>
    <w:rsid w:val="0062100E"/>
    <w:rsid w:val="00621D32"/>
    <w:rsid w:val="00622E6D"/>
    <w:rsid w:val="00625DE9"/>
    <w:rsid w:val="006273E2"/>
    <w:rsid w:val="00632AD3"/>
    <w:rsid w:val="00634488"/>
    <w:rsid w:val="006357F9"/>
    <w:rsid w:val="00635AFA"/>
    <w:rsid w:val="00636D1E"/>
    <w:rsid w:val="00647BAD"/>
    <w:rsid w:val="006528F3"/>
    <w:rsid w:val="00653E90"/>
    <w:rsid w:val="00654671"/>
    <w:rsid w:val="0065738E"/>
    <w:rsid w:val="00661B37"/>
    <w:rsid w:val="00664587"/>
    <w:rsid w:val="00670695"/>
    <w:rsid w:val="00675194"/>
    <w:rsid w:val="006809A0"/>
    <w:rsid w:val="00686E4B"/>
    <w:rsid w:val="0069310C"/>
    <w:rsid w:val="00693BF6"/>
    <w:rsid w:val="00694FAD"/>
    <w:rsid w:val="0069610D"/>
    <w:rsid w:val="006A37CF"/>
    <w:rsid w:val="006A5190"/>
    <w:rsid w:val="006A607E"/>
    <w:rsid w:val="006B0117"/>
    <w:rsid w:val="006B1ABB"/>
    <w:rsid w:val="006B32C8"/>
    <w:rsid w:val="006B3692"/>
    <w:rsid w:val="006C0663"/>
    <w:rsid w:val="006C0ED1"/>
    <w:rsid w:val="006C4DE6"/>
    <w:rsid w:val="006C5A4A"/>
    <w:rsid w:val="006D022B"/>
    <w:rsid w:val="006D37D0"/>
    <w:rsid w:val="006D47F6"/>
    <w:rsid w:val="006D77B9"/>
    <w:rsid w:val="006E0977"/>
    <w:rsid w:val="006E108C"/>
    <w:rsid w:val="006E1278"/>
    <w:rsid w:val="006E321D"/>
    <w:rsid w:val="006E3586"/>
    <w:rsid w:val="006E4D51"/>
    <w:rsid w:val="006E5420"/>
    <w:rsid w:val="006E6EEB"/>
    <w:rsid w:val="006F10FB"/>
    <w:rsid w:val="006F2AAB"/>
    <w:rsid w:val="006F61FD"/>
    <w:rsid w:val="006F6244"/>
    <w:rsid w:val="00701AF2"/>
    <w:rsid w:val="00703CC9"/>
    <w:rsid w:val="00705879"/>
    <w:rsid w:val="007058D9"/>
    <w:rsid w:val="007058DA"/>
    <w:rsid w:val="00710C91"/>
    <w:rsid w:val="007113D4"/>
    <w:rsid w:val="0071176A"/>
    <w:rsid w:val="00713659"/>
    <w:rsid w:val="007145EE"/>
    <w:rsid w:val="00720634"/>
    <w:rsid w:val="00721D95"/>
    <w:rsid w:val="00733EA7"/>
    <w:rsid w:val="007344CF"/>
    <w:rsid w:val="00737909"/>
    <w:rsid w:val="0074499A"/>
    <w:rsid w:val="007509DE"/>
    <w:rsid w:val="007530CB"/>
    <w:rsid w:val="00753DCC"/>
    <w:rsid w:val="00754B3E"/>
    <w:rsid w:val="007561E0"/>
    <w:rsid w:val="00757361"/>
    <w:rsid w:val="007615A9"/>
    <w:rsid w:val="0076606C"/>
    <w:rsid w:val="00770FAD"/>
    <w:rsid w:val="007729BA"/>
    <w:rsid w:val="00773FDB"/>
    <w:rsid w:val="0077556E"/>
    <w:rsid w:val="00775593"/>
    <w:rsid w:val="007809A4"/>
    <w:rsid w:val="0078663F"/>
    <w:rsid w:val="00786B0B"/>
    <w:rsid w:val="00787AE3"/>
    <w:rsid w:val="00792186"/>
    <w:rsid w:val="0079508A"/>
    <w:rsid w:val="0079526E"/>
    <w:rsid w:val="00795965"/>
    <w:rsid w:val="0079674F"/>
    <w:rsid w:val="007A2365"/>
    <w:rsid w:val="007A4D15"/>
    <w:rsid w:val="007B2A07"/>
    <w:rsid w:val="007B4E06"/>
    <w:rsid w:val="007C0858"/>
    <w:rsid w:val="007C57FE"/>
    <w:rsid w:val="007C60D5"/>
    <w:rsid w:val="007C73DB"/>
    <w:rsid w:val="007C74C0"/>
    <w:rsid w:val="007C7741"/>
    <w:rsid w:val="007D0420"/>
    <w:rsid w:val="007D1990"/>
    <w:rsid w:val="007D2E7B"/>
    <w:rsid w:val="007E21ED"/>
    <w:rsid w:val="007E5786"/>
    <w:rsid w:val="007E5D5C"/>
    <w:rsid w:val="007E70FD"/>
    <w:rsid w:val="007F0F19"/>
    <w:rsid w:val="007F15A6"/>
    <w:rsid w:val="007F3E0B"/>
    <w:rsid w:val="007F4618"/>
    <w:rsid w:val="007F5590"/>
    <w:rsid w:val="007F5F54"/>
    <w:rsid w:val="007F7D53"/>
    <w:rsid w:val="00800C81"/>
    <w:rsid w:val="00801530"/>
    <w:rsid w:val="00802D2B"/>
    <w:rsid w:val="00807239"/>
    <w:rsid w:val="00807833"/>
    <w:rsid w:val="00807993"/>
    <w:rsid w:val="00807BF2"/>
    <w:rsid w:val="00811ED2"/>
    <w:rsid w:val="00812CFA"/>
    <w:rsid w:val="00817C02"/>
    <w:rsid w:val="00825535"/>
    <w:rsid w:val="00825859"/>
    <w:rsid w:val="008305F2"/>
    <w:rsid w:val="00831FBE"/>
    <w:rsid w:val="00832F86"/>
    <w:rsid w:val="00833005"/>
    <w:rsid w:val="008343D5"/>
    <w:rsid w:val="00834BB4"/>
    <w:rsid w:val="008367AB"/>
    <w:rsid w:val="00844D15"/>
    <w:rsid w:val="00844DF1"/>
    <w:rsid w:val="00844E27"/>
    <w:rsid w:val="00850C5E"/>
    <w:rsid w:val="008514D1"/>
    <w:rsid w:val="00852F6C"/>
    <w:rsid w:val="008535E8"/>
    <w:rsid w:val="0085453B"/>
    <w:rsid w:val="00854E0B"/>
    <w:rsid w:val="008576B4"/>
    <w:rsid w:val="0086229B"/>
    <w:rsid w:val="00862A9C"/>
    <w:rsid w:val="00864A2B"/>
    <w:rsid w:val="00865218"/>
    <w:rsid w:val="0087082E"/>
    <w:rsid w:val="00871BB4"/>
    <w:rsid w:val="00873E80"/>
    <w:rsid w:val="0087535D"/>
    <w:rsid w:val="008764FC"/>
    <w:rsid w:val="0088177B"/>
    <w:rsid w:val="00882FF6"/>
    <w:rsid w:val="008907BE"/>
    <w:rsid w:val="0089211D"/>
    <w:rsid w:val="00892362"/>
    <w:rsid w:val="00892EE4"/>
    <w:rsid w:val="00893E38"/>
    <w:rsid w:val="00897399"/>
    <w:rsid w:val="00897645"/>
    <w:rsid w:val="008A0A14"/>
    <w:rsid w:val="008A2208"/>
    <w:rsid w:val="008B149C"/>
    <w:rsid w:val="008B1A99"/>
    <w:rsid w:val="008B3DF5"/>
    <w:rsid w:val="008B72B3"/>
    <w:rsid w:val="008C1F3C"/>
    <w:rsid w:val="008C2124"/>
    <w:rsid w:val="008C22EE"/>
    <w:rsid w:val="008D0AB4"/>
    <w:rsid w:val="008D3FB3"/>
    <w:rsid w:val="008D7605"/>
    <w:rsid w:val="008E2365"/>
    <w:rsid w:val="008E2D3D"/>
    <w:rsid w:val="008E3251"/>
    <w:rsid w:val="008E3B91"/>
    <w:rsid w:val="008E3CB6"/>
    <w:rsid w:val="008E4E57"/>
    <w:rsid w:val="008E60D6"/>
    <w:rsid w:val="008E6349"/>
    <w:rsid w:val="008F403C"/>
    <w:rsid w:val="008F4840"/>
    <w:rsid w:val="008F5B7E"/>
    <w:rsid w:val="008F6946"/>
    <w:rsid w:val="00906CDC"/>
    <w:rsid w:val="00910B0F"/>
    <w:rsid w:val="0091474F"/>
    <w:rsid w:val="00915A77"/>
    <w:rsid w:val="0092162E"/>
    <w:rsid w:val="00922F17"/>
    <w:rsid w:val="0092318E"/>
    <w:rsid w:val="009238B8"/>
    <w:rsid w:val="00923E9C"/>
    <w:rsid w:val="0092722C"/>
    <w:rsid w:val="009318E9"/>
    <w:rsid w:val="00937821"/>
    <w:rsid w:val="00940ADC"/>
    <w:rsid w:val="0094300B"/>
    <w:rsid w:val="00943150"/>
    <w:rsid w:val="00947EFA"/>
    <w:rsid w:val="009513EE"/>
    <w:rsid w:val="00951540"/>
    <w:rsid w:val="00961756"/>
    <w:rsid w:val="00961D68"/>
    <w:rsid w:val="00966BDD"/>
    <w:rsid w:val="00971005"/>
    <w:rsid w:val="00974167"/>
    <w:rsid w:val="00975A24"/>
    <w:rsid w:val="009779DA"/>
    <w:rsid w:val="00980753"/>
    <w:rsid w:val="00980F08"/>
    <w:rsid w:val="00981B80"/>
    <w:rsid w:val="009835D9"/>
    <w:rsid w:val="00985569"/>
    <w:rsid w:val="0098750E"/>
    <w:rsid w:val="00991023"/>
    <w:rsid w:val="009969F7"/>
    <w:rsid w:val="00996B6B"/>
    <w:rsid w:val="009A4298"/>
    <w:rsid w:val="009A58BC"/>
    <w:rsid w:val="009A5DFB"/>
    <w:rsid w:val="009A6EBC"/>
    <w:rsid w:val="009A7F37"/>
    <w:rsid w:val="009B3DA7"/>
    <w:rsid w:val="009B44FC"/>
    <w:rsid w:val="009C1087"/>
    <w:rsid w:val="009C1E26"/>
    <w:rsid w:val="009C40B8"/>
    <w:rsid w:val="009D4828"/>
    <w:rsid w:val="009D554A"/>
    <w:rsid w:val="009D5DA4"/>
    <w:rsid w:val="009E04C6"/>
    <w:rsid w:val="009E07DF"/>
    <w:rsid w:val="009E0B49"/>
    <w:rsid w:val="009E2B78"/>
    <w:rsid w:val="009E2F90"/>
    <w:rsid w:val="009E33BC"/>
    <w:rsid w:val="009E383C"/>
    <w:rsid w:val="009E3D49"/>
    <w:rsid w:val="009E5A41"/>
    <w:rsid w:val="009E6E70"/>
    <w:rsid w:val="009F0D63"/>
    <w:rsid w:val="009F7637"/>
    <w:rsid w:val="009F7824"/>
    <w:rsid w:val="009F7B94"/>
    <w:rsid w:val="00A01772"/>
    <w:rsid w:val="00A02718"/>
    <w:rsid w:val="00A039FD"/>
    <w:rsid w:val="00A04B2A"/>
    <w:rsid w:val="00A053E9"/>
    <w:rsid w:val="00A05664"/>
    <w:rsid w:val="00A065DF"/>
    <w:rsid w:val="00A06F04"/>
    <w:rsid w:val="00A07000"/>
    <w:rsid w:val="00A077D2"/>
    <w:rsid w:val="00A10672"/>
    <w:rsid w:val="00A119F6"/>
    <w:rsid w:val="00A13EB6"/>
    <w:rsid w:val="00A16708"/>
    <w:rsid w:val="00A17ABD"/>
    <w:rsid w:val="00A203B3"/>
    <w:rsid w:val="00A2082D"/>
    <w:rsid w:val="00A23549"/>
    <w:rsid w:val="00A278C9"/>
    <w:rsid w:val="00A364F7"/>
    <w:rsid w:val="00A37800"/>
    <w:rsid w:val="00A37C28"/>
    <w:rsid w:val="00A4168E"/>
    <w:rsid w:val="00A45400"/>
    <w:rsid w:val="00A458F4"/>
    <w:rsid w:val="00A45DFC"/>
    <w:rsid w:val="00A47D46"/>
    <w:rsid w:val="00A50193"/>
    <w:rsid w:val="00A530DA"/>
    <w:rsid w:val="00A56085"/>
    <w:rsid w:val="00A61ECA"/>
    <w:rsid w:val="00A62AD7"/>
    <w:rsid w:val="00A63D0D"/>
    <w:rsid w:val="00A657C5"/>
    <w:rsid w:val="00A66238"/>
    <w:rsid w:val="00A7317F"/>
    <w:rsid w:val="00A74D30"/>
    <w:rsid w:val="00A7642C"/>
    <w:rsid w:val="00A95C6C"/>
    <w:rsid w:val="00AA0694"/>
    <w:rsid w:val="00AA17E8"/>
    <w:rsid w:val="00AA4C69"/>
    <w:rsid w:val="00AA65A4"/>
    <w:rsid w:val="00AA7CA2"/>
    <w:rsid w:val="00AB7C11"/>
    <w:rsid w:val="00AC10E3"/>
    <w:rsid w:val="00AC1872"/>
    <w:rsid w:val="00AC353D"/>
    <w:rsid w:val="00AC4B85"/>
    <w:rsid w:val="00AC55BB"/>
    <w:rsid w:val="00AC61F8"/>
    <w:rsid w:val="00AC67A7"/>
    <w:rsid w:val="00AD04DB"/>
    <w:rsid w:val="00AD3524"/>
    <w:rsid w:val="00AD3B5F"/>
    <w:rsid w:val="00AD5423"/>
    <w:rsid w:val="00AD5D27"/>
    <w:rsid w:val="00AD73F4"/>
    <w:rsid w:val="00AE0607"/>
    <w:rsid w:val="00AF0DE7"/>
    <w:rsid w:val="00AF1D21"/>
    <w:rsid w:val="00AF2104"/>
    <w:rsid w:val="00AF3694"/>
    <w:rsid w:val="00AF375F"/>
    <w:rsid w:val="00AF40C8"/>
    <w:rsid w:val="00AF5719"/>
    <w:rsid w:val="00AF5C53"/>
    <w:rsid w:val="00AF5F96"/>
    <w:rsid w:val="00AF67BF"/>
    <w:rsid w:val="00B024BC"/>
    <w:rsid w:val="00B05523"/>
    <w:rsid w:val="00B059AC"/>
    <w:rsid w:val="00B071D8"/>
    <w:rsid w:val="00B1249F"/>
    <w:rsid w:val="00B130D0"/>
    <w:rsid w:val="00B15E0F"/>
    <w:rsid w:val="00B2026C"/>
    <w:rsid w:val="00B23125"/>
    <w:rsid w:val="00B248EF"/>
    <w:rsid w:val="00B270C3"/>
    <w:rsid w:val="00B27789"/>
    <w:rsid w:val="00B31AC7"/>
    <w:rsid w:val="00B327B0"/>
    <w:rsid w:val="00B41850"/>
    <w:rsid w:val="00B41A3D"/>
    <w:rsid w:val="00B50774"/>
    <w:rsid w:val="00B513D4"/>
    <w:rsid w:val="00B5170F"/>
    <w:rsid w:val="00B60869"/>
    <w:rsid w:val="00B618F8"/>
    <w:rsid w:val="00B619EB"/>
    <w:rsid w:val="00B65DAB"/>
    <w:rsid w:val="00B65F94"/>
    <w:rsid w:val="00B65FE8"/>
    <w:rsid w:val="00B72D06"/>
    <w:rsid w:val="00B822FA"/>
    <w:rsid w:val="00B866FD"/>
    <w:rsid w:val="00B9403C"/>
    <w:rsid w:val="00B94FB5"/>
    <w:rsid w:val="00B9543C"/>
    <w:rsid w:val="00B95D7D"/>
    <w:rsid w:val="00B96AFB"/>
    <w:rsid w:val="00B96FB5"/>
    <w:rsid w:val="00B97735"/>
    <w:rsid w:val="00BA36E9"/>
    <w:rsid w:val="00BA49C9"/>
    <w:rsid w:val="00BA61AF"/>
    <w:rsid w:val="00BA6CB7"/>
    <w:rsid w:val="00BA7D47"/>
    <w:rsid w:val="00BB4057"/>
    <w:rsid w:val="00BB52D1"/>
    <w:rsid w:val="00BB6FF5"/>
    <w:rsid w:val="00BB7B98"/>
    <w:rsid w:val="00BC6CEF"/>
    <w:rsid w:val="00BC7EA3"/>
    <w:rsid w:val="00BD2303"/>
    <w:rsid w:val="00BD258F"/>
    <w:rsid w:val="00BD33D3"/>
    <w:rsid w:val="00BD78DB"/>
    <w:rsid w:val="00BE0560"/>
    <w:rsid w:val="00BE31F3"/>
    <w:rsid w:val="00BE349D"/>
    <w:rsid w:val="00BE7486"/>
    <w:rsid w:val="00BE7FF0"/>
    <w:rsid w:val="00BF127C"/>
    <w:rsid w:val="00BF344C"/>
    <w:rsid w:val="00BF610B"/>
    <w:rsid w:val="00BF70D2"/>
    <w:rsid w:val="00C01FA4"/>
    <w:rsid w:val="00C02E41"/>
    <w:rsid w:val="00C04D03"/>
    <w:rsid w:val="00C053B0"/>
    <w:rsid w:val="00C07417"/>
    <w:rsid w:val="00C15577"/>
    <w:rsid w:val="00C2033C"/>
    <w:rsid w:val="00C21FEF"/>
    <w:rsid w:val="00C22FA5"/>
    <w:rsid w:val="00C3221C"/>
    <w:rsid w:val="00C32E35"/>
    <w:rsid w:val="00C36388"/>
    <w:rsid w:val="00C40D7F"/>
    <w:rsid w:val="00C41221"/>
    <w:rsid w:val="00C43DE6"/>
    <w:rsid w:val="00C4506D"/>
    <w:rsid w:val="00C52416"/>
    <w:rsid w:val="00C529D7"/>
    <w:rsid w:val="00C55404"/>
    <w:rsid w:val="00C5650E"/>
    <w:rsid w:val="00C57873"/>
    <w:rsid w:val="00C7021B"/>
    <w:rsid w:val="00C706DC"/>
    <w:rsid w:val="00C71BA7"/>
    <w:rsid w:val="00C71E39"/>
    <w:rsid w:val="00C7226A"/>
    <w:rsid w:val="00C77184"/>
    <w:rsid w:val="00C807BD"/>
    <w:rsid w:val="00C8156D"/>
    <w:rsid w:val="00C85B3B"/>
    <w:rsid w:val="00C95C87"/>
    <w:rsid w:val="00C95EA9"/>
    <w:rsid w:val="00C96FAC"/>
    <w:rsid w:val="00CA6C36"/>
    <w:rsid w:val="00CB4032"/>
    <w:rsid w:val="00CB6C4E"/>
    <w:rsid w:val="00CB7797"/>
    <w:rsid w:val="00CD5071"/>
    <w:rsid w:val="00CD6224"/>
    <w:rsid w:val="00CD772C"/>
    <w:rsid w:val="00CE14E3"/>
    <w:rsid w:val="00CE5B4D"/>
    <w:rsid w:val="00CE5BA1"/>
    <w:rsid w:val="00CE5FDD"/>
    <w:rsid w:val="00CE7E9A"/>
    <w:rsid w:val="00CF3E05"/>
    <w:rsid w:val="00CF4072"/>
    <w:rsid w:val="00D0045B"/>
    <w:rsid w:val="00D059BB"/>
    <w:rsid w:val="00D0665D"/>
    <w:rsid w:val="00D06EBB"/>
    <w:rsid w:val="00D0757D"/>
    <w:rsid w:val="00D07893"/>
    <w:rsid w:val="00D120B9"/>
    <w:rsid w:val="00D156A7"/>
    <w:rsid w:val="00D23CC4"/>
    <w:rsid w:val="00D244BB"/>
    <w:rsid w:val="00D26B85"/>
    <w:rsid w:val="00D305CB"/>
    <w:rsid w:val="00D31BDA"/>
    <w:rsid w:val="00D32B81"/>
    <w:rsid w:val="00D32E61"/>
    <w:rsid w:val="00D36182"/>
    <w:rsid w:val="00D37A75"/>
    <w:rsid w:val="00D400D5"/>
    <w:rsid w:val="00D42528"/>
    <w:rsid w:val="00D42584"/>
    <w:rsid w:val="00D44430"/>
    <w:rsid w:val="00D446D1"/>
    <w:rsid w:val="00D45410"/>
    <w:rsid w:val="00D463B3"/>
    <w:rsid w:val="00D51093"/>
    <w:rsid w:val="00D53445"/>
    <w:rsid w:val="00D53C57"/>
    <w:rsid w:val="00D548AE"/>
    <w:rsid w:val="00D5561B"/>
    <w:rsid w:val="00D6087D"/>
    <w:rsid w:val="00D60D3B"/>
    <w:rsid w:val="00D6417C"/>
    <w:rsid w:val="00D647A7"/>
    <w:rsid w:val="00D66369"/>
    <w:rsid w:val="00D66D0A"/>
    <w:rsid w:val="00D670CC"/>
    <w:rsid w:val="00D714EC"/>
    <w:rsid w:val="00D768A9"/>
    <w:rsid w:val="00D76FE2"/>
    <w:rsid w:val="00D80C57"/>
    <w:rsid w:val="00D81659"/>
    <w:rsid w:val="00D82C29"/>
    <w:rsid w:val="00D83275"/>
    <w:rsid w:val="00D84993"/>
    <w:rsid w:val="00D86623"/>
    <w:rsid w:val="00D903CD"/>
    <w:rsid w:val="00D92298"/>
    <w:rsid w:val="00DA0513"/>
    <w:rsid w:val="00DA4B48"/>
    <w:rsid w:val="00DA4C30"/>
    <w:rsid w:val="00DA642E"/>
    <w:rsid w:val="00DA68FA"/>
    <w:rsid w:val="00DB2D75"/>
    <w:rsid w:val="00DB382D"/>
    <w:rsid w:val="00DB3EEA"/>
    <w:rsid w:val="00DB73F3"/>
    <w:rsid w:val="00DB7E62"/>
    <w:rsid w:val="00DC0C39"/>
    <w:rsid w:val="00DC2665"/>
    <w:rsid w:val="00DD0C57"/>
    <w:rsid w:val="00DD0C66"/>
    <w:rsid w:val="00DD2809"/>
    <w:rsid w:val="00DD41E0"/>
    <w:rsid w:val="00DD7F5C"/>
    <w:rsid w:val="00DE0F55"/>
    <w:rsid w:val="00DE144B"/>
    <w:rsid w:val="00DE6CCF"/>
    <w:rsid w:val="00DE754B"/>
    <w:rsid w:val="00DF25AC"/>
    <w:rsid w:val="00DF37C5"/>
    <w:rsid w:val="00DF5D7C"/>
    <w:rsid w:val="00DF7527"/>
    <w:rsid w:val="00E04B78"/>
    <w:rsid w:val="00E06011"/>
    <w:rsid w:val="00E13F1C"/>
    <w:rsid w:val="00E1691D"/>
    <w:rsid w:val="00E212C4"/>
    <w:rsid w:val="00E2266E"/>
    <w:rsid w:val="00E2517F"/>
    <w:rsid w:val="00E31D03"/>
    <w:rsid w:val="00E328DC"/>
    <w:rsid w:val="00E32E05"/>
    <w:rsid w:val="00E33404"/>
    <w:rsid w:val="00E37976"/>
    <w:rsid w:val="00E570F9"/>
    <w:rsid w:val="00E627E4"/>
    <w:rsid w:val="00E62A73"/>
    <w:rsid w:val="00E63B65"/>
    <w:rsid w:val="00E729C3"/>
    <w:rsid w:val="00E73361"/>
    <w:rsid w:val="00E74F34"/>
    <w:rsid w:val="00E74F87"/>
    <w:rsid w:val="00E763D5"/>
    <w:rsid w:val="00E81CD4"/>
    <w:rsid w:val="00E8388E"/>
    <w:rsid w:val="00E838B6"/>
    <w:rsid w:val="00E83DEF"/>
    <w:rsid w:val="00E85512"/>
    <w:rsid w:val="00E85887"/>
    <w:rsid w:val="00E85DFA"/>
    <w:rsid w:val="00E870C8"/>
    <w:rsid w:val="00E8766C"/>
    <w:rsid w:val="00E93947"/>
    <w:rsid w:val="00E94778"/>
    <w:rsid w:val="00E95342"/>
    <w:rsid w:val="00E9770D"/>
    <w:rsid w:val="00EA01B5"/>
    <w:rsid w:val="00EA20F1"/>
    <w:rsid w:val="00EA46BB"/>
    <w:rsid w:val="00EA5C82"/>
    <w:rsid w:val="00EA672F"/>
    <w:rsid w:val="00EA779C"/>
    <w:rsid w:val="00EB0544"/>
    <w:rsid w:val="00EB0B81"/>
    <w:rsid w:val="00EB171B"/>
    <w:rsid w:val="00EB35EE"/>
    <w:rsid w:val="00EB5E96"/>
    <w:rsid w:val="00EB60D5"/>
    <w:rsid w:val="00EB78E4"/>
    <w:rsid w:val="00EC6062"/>
    <w:rsid w:val="00ED32D4"/>
    <w:rsid w:val="00ED3AFF"/>
    <w:rsid w:val="00EE087F"/>
    <w:rsid w:val="00EE272E"/>
    <w:rsid w:val="00EE450C"/>
    <w:rsid w:val="00EE6340"/>
    <w:rsid w:val="00EF14EF"/>
    <w:rsid w:val="00EF17AA"/>
    <w:rsid w:val="00EF2139"/>
    <w:rsid w:val="00EF3844"/>
    <w:rsid w:val="00EF491F"/>
    <w:rsid w:val="00EF5DD7"/>
    <w:rsid w:val="00EF70F2"/>
    <w:rsid w:val="00F00EE7"/>
    <w:rsid w:val="00F01332"/>
    <w:rsid w:val="00F02940"/>
    <w:rsid w:val="00F049A2"/>
    <w:rsid w:val="00F103BB"/>
    <w:rsid w:val="00F10667"/>
    <w:rsid w:val="00F13685"/>
    <w:rsid w:val="00F1713D"/>
    <w:rsid w:val="00F22259"/>
    <w:rsid w:val="00F24900"/>
    <w:rsid w:val="00F24B60"/>
    <w:rsid w:val="00F256BA"/>
    <w:rsid w:val="00F25FE1"/>
    <w:rsid w:val="00F3203B"/>
    <w:rsid w:val="00F3493F"/>
    <w:rsid w:val="00F3566E"/>
    <w:rsid w:val="00F36B58"/>
    <w:rsid w:val="00F403DA"/>
    <w:rsid w:val="00F41522"/>
    <w:rsid w:val="00F442BD"/>
    <w:rsid w:val="00F44D74"/>
    <w:rsid w:val="00F455E7"/>
    <w:rsid w:val="00F47C57"/>
    <w:rsid w:val="00F47CF8"/>
    <w:rsid w:val="00F51B0B"/>
    <w:rsid w:val="00F53522"/>
    <w:rsid w:val="00F53D60"/>
    <w:rsid w:val="00F6012F"/>
    <w:rsid w:val="00F603DE"/>
    <w:rsid w:val="00F607D2"/>
    <w:rsid w:val="00F612EB"/>
    <w:rsid w:val="00F6176D"/>
    <w:rsid w:val="00F62379"/>
    <w:rsid w:val="00F6336E"/>
    <w:rsid w:val="00F6446E"/>
    <w:rsid w:val="00F65288"/>
    <w:rsid w:val="00F70C37"/>
    <w:rsid w:val="00F738A7"/>
    <w:rsid w:val="00F74099"/>
    <w:rsid w:val="00F77099"/>
    <w:rsid w:val="00F801D6"/>
    <w:rsid w:val="00F854BF"/>
    <w:rsid w:val="00F92651"/>
    <w:rsid w:val="00F93052"/>
    <w:rsid w:val="00F9311A"/>
    <w:rsid w:val="00F93F29"/>
    <w:rsid w:val="00F94C26"/>
    <w:rsid w:val="00F955CE"/>
    <w:rsid w:val="00F97D0B"/>
    <w:rsid w:val="00FA0562"/>
    <w:rsid w:val="00FA0C51"/>
    <w:rsid w:val="00FA176F"/>
    <w:rsid w:val="00FA4B4B"/>
    <w:rsid w:val="00FA7A85"/>
    <w:rsid w:val="00FB46A1"/>
    <w:rsid w:val="00FB4D22"/>
    <w:rsid w:val="00FC0D75"/>
    <w:rsid w:val="00FC1510"/>
    <w:rsid w:val="00FC2DF1"/>
    <w:rsid w:val="00FC2E1C"/>
    <w:rsid w:val="00FC3181"/>
    <w:rsid w:val="00FC563F"/>
    <w:rsid w:val="00FC7FFA"/>
    <w:rsid w:val="00FD0FC3"/>
    <w:rsid w:val="00FD14FC"/>
    <w:rsid w:val="00FD50D7"/>
    <w:rsid w:val="00FD54EA"/>
    <w:rsid w:val="00FD5802"/>
    <w:rsid w:val="00FE2F18"/>
    <w:rsid w:val="00FE356C"/>
    <w:rsid w:val="00FE5167"/>
    <w:rsid w:val="00FE7890"/>
    <w:rsid w:val="00FF0C3C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E9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866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FE356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E356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E356C"/>
  </w:style>
  <w:style w:type="character" w:styleId="Lienhypertexte">
    <w:name w:val="Hyperlink"/>
    <w:rsid w:val="00111212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3374D"/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43374D"/>
    <w:rPr>
      <w:rFonts w:eastAsia="Times New Roman"/>
      <w:sz w:val="22"/>
      <w:szCs w:val="22"/>
    </w:rPr>
  </w:style>
  <w:style w:type="character" w:styleId="lev">
    <w:name w:val="Strong"/>
    <w:uiPriority w:val="22"/>
    <w:qFormat/>
    <w:rsid w:val="00304ADC"/>
    <w:rPr>
      <w:b/>
      <w:bCs/>
    </w:rPr>
  </w:style>
  <w:style w:type="table" w:styleId="Grilledutableau">
    <w:name w:val="Table Grid"/>
    <w:basedOn w:val="TableauNormal"/>
    <w:uiPriority w:val="59"/>
    <w:rsid w:val="0007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3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2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rix">
    <w:name w:val="prix"/>
    <w:basedOn w:val="Policepardfaut"/>
    <w:rsid w:val="002D3B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E9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866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FE356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E356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E356C"/>
  </w:style>
  <w:style w:type="character" w:styleId="Lienhypertexte">
    <w:name w:val="Hyperlink"/>
    <w:rsid w:val="00111212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3374D"/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43374D"/>
    <w:rPr>
      <w:rFonts w:eastAsia="Times New Roman"/>
      <w:sz w:val="22"/>
      <w:szCs w:val="22"/>
    </w:rPr>
  </w:style>
  <w:style w:type="character" w:styleId="lev">
    <w:name w:val="Strong"/>
    <w:uiPriority w:val="22"/>
    <w:qFormat/>
    <w:rsid w:val="00304ADC"/>
    <w:rPr>
      <w:b/>
      <w:bCs/>
    </w:rPr>
  </w:style>
  <w:style w:type="table" w:styleId="Grilledutableau">
    <w:name w:val="Table Grid"/>
    <w:basedOn w:val="TableauNormal"/>
    <w:uiPriority w:val="59"/>
    <w:rsid w:val="0007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3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2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rix">
    <w:name w:val="prix"/>
    <w:basedOn w:val="Policepardfaut"/>
    <w:rsid w:val="002D3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57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4157">
          <w:blockQuote w:val="1"/>
          <w:marLeft w:val="0"/>
          <w:marRight w:val="0"/>
          <w:marTop w:val="300"/>
          <w:marBottom w:val="450"/>
          <w:divBdr>
            <w:top w:val="none" w:sz="0" w:space="0" w:color="89D659"/>
            <w:left w:val="single" w:sz="36" w:space="15" w:color="89D659"/>
            <w:bottom w:val="none" w:sz="0" w:space="0" w:color="89D659"/>
            <w:right w:val="none" w:sz="0" w:space="0" w:color="89D659"/>
          </w:divBdr>
        </w:div>
      </w:divsChild>
    </w:div>
    <w:div w:id="13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2T2021\Analyse%202T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Moral des TPE</a:t>
            </a:r>
          </a:p>
        </c:rich>
      </c:tx>
      <c:layout>
        <c:manualLayout>
          <c:xMode val="edge"/>
          <c:yMode val="edge"/>
          <c:x val="0.41554090484452155"/>
          <c:y val="3.3033136482939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8020308936792738E-2"/>
          <c:y val="0.17117158792650916"/>
          <c:w val="0.70439247287438711"/>
          <c:h val="0.72372584613670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OPTI!$I$2</c:f>
              <c:strCache>
                <c:ptCount val="1"/>
                <c:pt idx="0">
                  <c:v>1er trimestre 2021</c:v>
                </c:pt>
              </c:strCache>
            </c:strRef>
          </c:tx>
          <c:spPr>
            <a:solidFill>
              <a:srgbClr val="00FFFF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OPTI!$H$3:$H$6</c:f>
              <c:strCache>
                <c:ptCount val="4"/>
                <c:pt idx="0">
                  <c:v>Optimistes</c:v>
                </c:pt>
                <c:pt idx="1">
                  <c:v>Indécis</c:v>
                </c:pt>
                <c:pt idx="2">
                  <c:v>Pessimistes</c:v>
                </c:pt>
                <c:pt idx="3">
                  <c:v>NSP</c:v>
                </c:pt>
              </c:strCache>
            </c:strRef>
          </c:cat>
          <c:val>
            <c:numRef>
              <c:f>OPTI!$I$3:$I$6</c:f>
              <c:numCache>
                <c:formatCode>0.0%</c:formatCode>
                <c:ptCount val="4"/>
                <c:pt idx="0">
                  <c:v>0.10199999999999999</c:v>
                </c:pt>
                <c:pt idx="1">
                  <c:v>0.47399999999999998</c:v>
                </c:pt>
                <c:pt idx="2">
                  <c:v>0.35899999999999999</c:v>
                </c:pt>
                <c:pt idx="3">
                  <c:v>6.5000000000000002E-2</c:v>
                </c:pt>
              </c:numCache>
            </c:numRef>
          </c:val>
        </c:ser>
        <c:ser>
          <c:idx val="1"/>
          <c:order val="1"/>
          <c:tx>
            <c:strRef>
              <c:f>OPTI!$J$2</c:f>
              <c:strCache>
                <c:ptCount val="1"/>
                <c:pt idx="0">
                  <c:v>2nd trimestre 2021</c:v>
                </c:pt>
              </c:strCache>
            </c:strRef>
          </c:tx>
          <c:spPr>
            <a:solidFill>
              <a:srgbClr val="99CC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OPTI!$H$3:$H$6</c:f>
              <c:strCache>
                <c:ptCount val="4"/>
                <c:pt idx="0">
                  <c:v>Optimistes</c:v>
                </c:pt>
                <c:pt idx="1">
                  <c:v>Indécis</c:v>
                </c:pt>
                <c:pt idx="2">
                  <c:v>Pessimistes</c:v>
                </c:pt>
                <c:pt idx="3">
                  <c:v>NSP</c:v>
                </c:pt>
              </c:strCache>
            </c:strRef>
          </c:cat>
          <c:val>
            <c:numRef>
              <c:f>OPTI!$J$3:$J$6</c:f>
              <c:numCache>
                <c:formatCode>0.0%</c:formatCode>
                <c:ptCount val="4"/>
                <c:pt idx="0">
                  <c:v>0.11543450064850844</c:v>
                </c:pt>
                <c:pt idx="1">
                  <c:v>0.59857328145265887</c:v>
                </c:pt>
                <c:pt idx="2">
                  <c:v>0.23151750972762647</c:v>
                </c:pt>
                <c:pt idx="3">
                  <c:v>5.4474708171206226E-2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343040"/>
        <c:axId val="82344576"/>
      </c:barChart>
      <c:catAx>
        <c:axId val="8234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2344576"/>
        <c:crosses val="autoZero"/>
        <c:auto val="1"/>
        <c:lblAlgn val="ctr"/>
        <c:lblOffset val="100"/>
        <c:noMultiLvlLbl val="0"/>
      </c:catAx>
      <c:valAx>
        <c:axId val="8234457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823430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506828595578102"/>
          <c:y val="0.42342486876640423"/>
          <c:w val="0.22972979225054491"/>
          <c:h val="0.14414435695538058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2258120971453874"/>
          <c:y val="0.1619718309859155"/>
          <c:w val="0.32437332754628617"/>
          <c:h val="0.63732394366197187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7.6567910843585746E-2"/>
                  <c:y val="-6.46268160141954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98,1%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571717513805441E-2"/>
                  <c:y val="0.13233558833314849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1,9%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7331178421598309"/>
                  <c:y val="3.81945739562105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'INTENTION LICENCIEMENT'!$A$9:$A$10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'INTENTION LICENCIEMENT'!$C$9:$C$10</c:f>
              <c:numCache>
                <c:formatCode>0.00%</c:formatCode>
                <c:ptCount val="2"/>
                <c:pt idx="0">
                  <c:v>0.98133524766690594</c:v>
                </c:pt>
                <c:pt idx="1">
                  <c:v>1.8664752333094042E-2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B28B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7C8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'PREOCCUPATION '!$C$20:$C$24</c:f>
              <c:strCache>
                <c:ptCount val="5"/>
                <c:pt idx="0">
                  <c:v>Gestion du personnel </c:v>
                </c:pt>
                <c:pt idx="1">
                  <c:v>Technique </c:v>
                </c:pt>
                <c:pt idx="2">
                  <c:v>Administratif</c:v>
                </c:pt>
                <c:pt idx="3">
                  <c:v>Commercial</c:v>
                </c:pt>
                <c:pt idx="4">
                  <c:v>Financier </c:v>
                </c:pt>
              </c:strCache>
            </c:strRef>
          </c:cat>
          <c:val>
            <c:numRef>
              <c:f>'PREOCCUPATION '!$D$20:$D$24</c:f>
              <c:numCache>
                <c:formatCode>0.0%</c:formatCode>
                <c:ptCount val="5"/>
                <c:pt idx="0">
                  <c:v>6.8000000000000005E-2</c:v>
                </c:pt>
                <c:pt idx="1">
                  <c:v>7.6999999999999999E-2</c:v>
                </c:pt>
                <c:pt idx="2">
                  <c:v>0.11600000000000001</c:v>
                </c:pt>
                <c:pt idx="3">
                  <c:v>0.26800000000000002</c:v>
                </c:pt>
                <c:pt idx="4">
                  <c:v>0.432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452608"/>
        <c:axId val="122478976"/>
      </c:barChart>
      <c:catAx>
        <c:axId val="122452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22478976"/>
        <c:crosses val="autoZero"/>
        <c:auto val="1"/>
        <c:lblAlgn val="ctr"/>
        <c:lblOffset val="100"/>
        <c:noMultiLvlLbl val="0"/>
      </c:catAx>
      <c:valAx>
        <c:axId val="122478976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224526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crédit de trésorerie au cours des 3 derniers mois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6311048992338174"/>
          <c:y val="0.22977491449932397"/>
          <c:w val="0.28646748681898065"/>
          <c:h val="0.49544072948328266"/>
        </c:manualLayout>
      </c:layout>
      <c:pieChart>
        <c:varyColors val="1"/>
        <c:ser>
          <c:idx val="0"/>
          <c:order val="0"/>
          <c:explosion val="22"/>
          <c:dPt>
            <c:idx val="0"/>
            <c:bubble3D val="0"/>
            <c:spPr>
              <a:solidFill>
                <a:srgbClr val="FF6600"/>
              </a:solidFill>
            </c:spPr>
          </c:dPt>
          <c:dPt>
            <c:idx val="1"/>
            <c:bubble3D val="0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3.6038728902296705E-3"/>
                  <c:y val="-1.4379566190589813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Non
94,5%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752718080714427E-2"/>
                  <c:y val="9.2613877810728204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Oui
5,5%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CREDTRESORERIE!$A$4:$A$5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CREDTRESORERIE!$C$4:$C$5</c:f>
              <c:numCache>
                <c:formatCode>0.0%</c:formatCode>
                <c:ptCount val="2"/>
                <c:pt idx="0">
                  <c:v>0.94516971279373363</c:v>
                </c:pt>
                <c:pt idx="1">
                  <c:v>5.4830287206266322E-2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50656167979004"/>
          <c:y val="0.10185185185185185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CREDTRESORERIE!$G$21:$G$25</c:f>
              <c:strCache>
                <c:ptCount val="5"/>
                <c:pt idx="0">
                  <c:v>Pas besoin de crédit </c:v>
                </c:pt>
                <c:pt idx="1">
                  <c:v>Pas d'engagement supplémentaire </c:v>
                </c:pt>
                <c:pt idx="2">
                  <c:v>Situation de l'entreprise non favorable </c:v>
                </c:pt>
                <c:pt idx="3">
                  <c:v>Critères trop sévères du prêteur</c:v>
                </c:pt>
                <c:pt idx="4">
                  <c:v>Sans réponse </c:v>
                </c:pt>
              </c:strCache>
            </c:strRef>
          </c:cat>
          <c:val>
            <c:numRef>
              <c:f>CREDTRESORERIE!$I$21:$I$25</c:f>
              <c:numCache>
                <c:formatCode>0.0%</c:formatCode>
                <c:ptCount val="5"/>
                <c:pt idx="0">
                  <c:v>0.63024544734758514</c:v>
                </c:pt>
                <c:pt idx="1">
                  <c:v>0.23040380047505937</c:v>
                </c:pt>
                <c:pt idx="2">
                  <c:v>4.5130641330166268E-2</c:v>
                </c:pt>
                <c:pt idx="3">
                  <c:v>1.0292953285827395E-2</c:v>
                </c:pt>
                <c:pt idx="4">
                  <c:v>8.3927157561361834E-2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crédit d'investissements  au cours des 3 derniers mois </a:t>
            </a:r>
          </a:p>
        </c:rich>
      </c:tx>
      <c:layout>
        <c:manualLayout>
          <c:xMode val="edge"/>
          <c:yMode val="edge"/>
          <c:x val="0.14397512517508082"/>
          <c:y val="1.82928819290847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123690464364586"/>
          <c:y val="0.26524429729822269"/>
          <c:w val="0.23630709040476208"/>
          <c:h val="0.46036653898886926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9"/>
            <c:spPr>
              <a:solidFill>
                <a:srgbClr val="FF6600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6.5523147634714674E-2"/>
                  <c:y val="-0.17670864175685905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Non
93,4%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1197585837898124E-2"/>
                  <c:y val="4.7583438838887514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Oui
6,6%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CREDINVESTSSEMENTS!$A$4:$A$5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CREDINVESTSSEMENTS!$C$4:$C$5</c:f>
              <c:numCache>
                <c:formatCode>0.0%</c:formatCode>
                <c:ptCount val="2"/>
                <c:pt idx="0">
                  <c:v>0.93438320209973758</c:v>
                </c:pt>
                <c:pt idx="1">
                  <c:v>6.5616797900262466E-2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90415157959272"/>
          <c:y val="0.10079773874419544"/>
          <c:w val="0.53888888888888886"/>
          <c:h val="0.89814814814814814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</c:dPt>
          <c:dPt>
            <c:idx val="1"/>
            <c:bubble3D val="0"/>
            <c:explosion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CREDINVESTSSEMENTS!$H$23:$I$27</c:f>
              <c:strCache>
                <c:ptCount val="5"/>
                <c:pt idx="0">
                  <c:v>Pas besoin de crédit </c:v>
                </c:pt>
                <c:pt idx="1">
                  <c:v>Pas d'engagement supplémentaire </c:v>
                </c:pt>
                <c:pt idx="2">
                  <c:v>Situation de l'entreprise non favorable </c:v>
                </c:pt>
                <c:pt idx="3">
                  <c:v>Critères trop sévères du prêteur</c:v>
                </c:pt>
                <c:pt idx="4">
                  <c:v>Sans réponse </c:v>
                </c:pt>
              </c:strCache>
            </c:strRef>
          </c:cat>
          <c:val>
            <c:numRef>
              <c:f>CREDINVESTSSEMENTS!$J$23:$J$27</c:f>
              <c:numCache>
                <c:formatCode>0.00%</c:formatCode>
                <c:ptCount val="5"/>
                <c:pt idx="0">
                  <c:v>0.62322274881516593</c:v>
                </c:pt>
                <c:pt idx="1">
                  <c:v>0.2377567140600316</c:v>
                </c:pt>
                <c:pt idx="2">
                  <c:v>4.8973143759873619E-2</c:v>
                </c:pt>
                <c:pt idx="3">
                  <c:v>9.4786729857819912E-3</c:v>
                </c:pt>
                <c:pt idx="4">
                  <c:v>8.0568720379146919E-2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nouvelles exigences de la part de la banque en matière de garanties </a:t>
            </a:r>
          </a:p>
        </c:rich>
      </c:tx>
      <c:layout>
        <c:manualLayout>
          <c:xMode val="edge"/>
          <c:yMode val="edge"/>
          <c:x val="3.824758868331643E-2"/>
          <c:y val="6.24516821760916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748994578846775"/>
          <c:y val="0.34277620396600567"/>
          <c:w val="0.2217575487030399"/>
          <c:h val="0.3002832861189802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9"/>
            <c:spPr>
              <a:solidFill>
                <a:srgbClr val="FF6600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0.10106903048161925"/>
                  <c:y val="2.4942436172751135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Non
84,,5%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0723958584931477E-3"/>
                  <c:y val="1.5481686948222381E-2"/>
                </c:manualLayout>
              </c:layout>
              <c:tx>
                <c:rich>
                  <a:bodyPr/>
                  <a:lstStyle/>
                  <a:p>
                    <a:r>
                      <a:rPr lang="fr-FR"/>
                      <a:t>Oui
15,5%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'EXIGENCES '!$A$4:$A$5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'EXIGENCES '!$C$4:$C$5</c:f>
              <c:numCache>
                <c:formatCode>0.0%</c:formatCode>
                <c:ptCount val="2"/>
                <c:pt idx="0">
                  <c:v>0.84517045454545459</c:v>
                </c:pt>
                <c:pt idx="1">
                  <c:v>0.15482954545454544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Comparatif 2T2020 - 2T2021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'COMPARATIF '!$D$7</c:f>
              <c:strCache>
                <c:ptCount val="1"/>
                <c:pt idx="0">
                  <c:v>2T2021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'COMPARATIF '!$B$8:$B$10</c:f>
              <c:strCache>
                <c:ptCount val="3"/>
                <c:pt idx="0">
                  <c:v>Demande de crédit de trésorerie</c:v>
                </c:pt>
                <c:pt idx="1">
                  <c:v>Demande de Crédit d'investissement</c:v>
                </c:pt>
                <c:pt idx="2">
                  <c:v>Nouvelles exigences en matière de garantie</c:v>
                </c:pt>
              </c:strCache>
            </c:strRef>
          </c:cat>
          <c:val>
            <c:numRef>
              <c:f>'COMPARATIF '!$D$8:$D$10</c:f>
              <c:numCache>
                <c:formatCode>0.00%</c:formatCode>
                <c:ptCount val="3"/>
                <c:pt idx="0">
                  <c:v>5.5E-2</c:v>
                </c:pt>
                <c:pt idx="1">
                  <c:v>6.5000000000000002E-2</c:v>
                </c:pt>
                <c:pt idx="2">
                  <c:v>0.155</c:v>
                </c:pt>
              </c:numCache>
            </c:numRef>
          </c:val>
        </c:ser>
        <c:ser>
          <c:idx val="0"/>
          <c:order val="1"/>
          <c:tx>
            <c:strRef>
              <c:f>'COMPARATIF '!$C$7</c:f>
              <c:strCache>
                <c:ptCount val="1"/>
                <c:pt idx="0">
                  <c:v>2T2020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'COMPARATIF '!$B$8:$B$10</c:f>
              <c:strCache>
                <c:ptCount val="3"/>
                <c:pt idx="0">
                  <c:v>Demande de crédit de trésorerie</c:v>
                </c:pt>
                <c:pt idx="1">
                  <c:v>Demande de Crédit d'investissement</c:v>
                </c:pt>
                <c:pt idx="2">
                  <c:v>Nouvelles exigences en matière de garantie</c:v>
                </c:pt>
              </c:strCache>
            </c:strRef>
          </c:cat>
          <c:val>
            <c:numRef>
              <c:f>'COMPARATIF '!$C$8:$C$10</c:f>
              <c:numCache>
                <c:formatCode>0.00%</c:formatCode>
                <c:ptCount val="3"/>
                <c:pt idx="0">
                  <c:v>0.26200000000000001</c:v>
                </c:pt>
                <c:pt idx="1">
                  <c:v>6.5000000000000002E-2</c:v>
                </c:pt>
                <c:pt idx="2">
                  <c:v>0.187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257408"/>
        <c:axId val="122258944"/>
      </c:barChart>
      <c:catAx>
        <c:axId val="1222574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22258944"/>
        <c:crosses val="autoZero"/>
        <c:auto val="1"/>
        <c:lblAlgn val="ctr"/>
        <c:lblOffset val="100"/>
        <c:noMultiLvlLbl val="0"/>
      </c:catAx>
      <c:valAx>
        <c:axId val="122258944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extTo"/>
        <c:crossAx val="1222574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19723770792386"/>
          <c:y val="4.6511627906976744E-2"/>
          <c:w val="0.67465753424657537"/>
          <c:h val="0.910300480008824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OPTI!$A$40</c:f>
              <c:strCache>
                <c:ptCount val="1"/>
                <c:pt idx="0">
                  <c:v>SR</c:v>
                </c:pt>
              </c:strCache>
            </c:strRef>
          </c:tx>
          <c:spPr>
            <a:solidFill>
              <a:srgbClr val="33CAFF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OPTI!$B$40:$E$40</c:f>
              <c:numCache>
                <c:formatCode>0.0%</c:formatCode>
                <c:ptCount val="4"/>
                <c:pt idx="0">
                  <c:v>5.5707762557077628E-2</c:v>
                </c:pt>
                <c:pt idx="1">
                  <c:v>3.6101083032490974E-2</c:v>
                </c:pt>
                <c:pt idx="2">
                  <c:v>6.9767441860465115E-2</c:v>
                </c:pt>
                <c:pt idx="3">
                  <c:v>8.1081081081081086E-2</c:v>
                </c:pt>
              </c:numCache>
            </c:numRef>
          </c:val>
        </c:ser>
        <c:ser>
          <c:idx val="1"/>
          <c:order val="1"/>
          <c:tx>
            <c:strRef>
              <c:f>OPTI!$A$41</c:f>
              <c:strCache>
                <c:ptCount val="1"/>
                <c:pt idx="0">
                  <c:v>Hausse</c:v>
                </c:pt>
              </c:strCache>
            </c:strRef>
          </c:tx>
          <c:spPr>
            <a:solidFill>
              <a:srgbClr val="FF9B57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OPTI!$B$41:$E$41</c:f>
              <c:numCache>
                <c:formatCode>0.0%</c:formatCode>
                <c:ptCount val="4"/>
                <c:pt idx="0">
                  <c:v>0.10136986301369863</c:v>
                </c:pt>
                <c:pt idx="1">
                  <c:v>0.14801444043321299</c:v>
                </c:pt>
                <c:pt idx="2">
                  <c:v>0.11627906976744186</c:v>
                </c:pt>
                <c:pt idx="3">
                  <c:v>0.29729729729729731</c:v>
                </c:pt>
              </c:numCache>
            </c:numRef>
          </c:val>
        </c:ser>
        <c:ser>
          <c:idx val="2"/>
          <c:order val="2"/>
          <c:tx>
            <c:strRef>
              <c:f>OPTI!$A$42</c:f>
              <c:strCache>
                <c:ptCount val="1"/>
                <c:pt idx="0">
                  <c:v>Stable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OPTI!$B$42:$E$42</c:f>
              <c:numCache>
                <c:formatCode>0.0%</c:formatCode>
                <c:ptCount val="4"/>
                <c:pt idx="0">
                  <c:v>0.59178082191780823</c:v>
                </c:pt>
                <c:pt idx="1">
                  <c:v>0.62815884476534301</c:v>
                </c:pt>
                <c:pt idx="2">
                  <c:v>0.63565891472868219</c:v>
                </c:pt>
                <c:pt idx="3">
                  <c:v>0.43243243243243246</c:v>
                </c:pt>
              </c:numCache>
            </c:numRef>
          </c:val>
        </c:ser>
        <c:ser>
          <c:idx val="3"/>
          <c:order val="3"/>
          <c:tx>
            <c:strRef>
              <c:f>OPTI!$A$43</c:f>
              <c:strCache>
                <c:ptCount val="1"/>
                <c:pt idx="0">
                  <c:v>Baisse</c:v>
                </c:pt>
              </c:strCache>
            </c:strRef>
          </c:tx>
          <c:spPr>
            <a:solidFill>
              <a:srgbClr val="B28BFF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OPTI!$B$43:$E$43</c:f>
              <c:numCache>
                <c:formatCode>0.0%</c:formatCode>
                <c:ptCount val="4"/>
                <c:pt idx="0">
                  <c:v>0.25114155251141551</c:v>
                </c:pt>
                <c:pt idx="1">
                  <c:v>0.18772563176895307</c:v>
                </c:pt>
                <c:pt idx="2">
                  <c:v>0.17829457364341086</c:v>
                </c:pt>
                <c:pt idx="3">
                  <c:v>0.1891891891891892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985280"/>
        <c:axId val="102007552"/>
      </c:barChart>
      <c:catAx>
        <c:axId val="101985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02007552"/>
        <c:crosses val="autoZero"/>
        <c:auto val="1"/>
        <c:lblAlgn val="ctr"/>
        <c:lblOffset val="100"/>
        <c:noMultiLvlLbl val="0"/>
      </c:catAx>
      <c:valAx>
        <c:axId val="102007552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01985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671239636374465"/>
          <c:y val="0.34219338861712051"/>
          <c:w val="0.10958911335434773"/>
          <c:h val="0.3887050165240972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893416927899685"/>
          <c:y val="5.7339513756443694E-2"/>
          <c:w val="0.50783699059561127"/>
          <c:h val="0.933487283954903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OPTI!$B$73</c:f>
              <c:strCache>
                <c:ptCount val="1"/>
                <c:pt idx="0">
                  <c:v>Hausse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9739368998628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390932100565619E-3"/>
                  <c:y val="2.464480672310327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7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OPTI!$B$74:$B$84</c:f>
              <c:numCache>
                <c:formatCode>0.0%</c:formatCode>
                <c:ptCount val="11"/>
                <c:pt idx="0">
                  <c:v>0.10869565217391304</c:v>
                </c:pt>
                <c:pt idx="1">
                  <c:v>0.12077294685990338</c:v>
                </c:pt>
                <c:pt idx="2">
                  <c:v>8.7301587301587297E-2</c:v>
                </c:pt>
                <c:pt idx="3">
                  <c:v>7.9365079365079361E-2</c:v>
                </c:pt>
                <c:pt idx="4">
                  <c:v>0.1111111111111111</c:v>
                </c:pt>
                <c:pt idx="5">
                  <c:v>0.3</c:v>
                </c:pt>
                <c:pt idx="6">
                  <c:v>9.7560975609756101E-2</c:v>
                </c:pt>
                <c:pt idx="7">
                  <c:v>8.98876404494382E-2</c:v>
                </c:pt>
                <c:pt idx="8">
                  <c:v>0.15789473684210525</c:v>
                </c:pt>
                <c:pt idx="9">
                  <c:v>9.6153846153846159E-2</c:v>
                </c:pt>
                <c:pt idx="10">
                  <c:v>0.13846153846153847</c:v>
                </c:pt>
              </c:numCache>
            </c:numRef>
          </c:val>
        </c:ser>
        <c:ser>
          <c:idx val="1"/>
          <c:order val="1"/>
          <c:tx>
            <c:strRef>
              <c:f>OPTI!$C$73</c:f>
              <c:strCache>
                <c:ptCount val="1"/>
                <c:pt idx="0">
                  <c:v>Stable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OPTI!$C$74:$C$84</c:f>
              <c:numCache>
                <c:formatCode>0.0%</c:formatCode>
                <c:ptCount val="11"/>
                <c:pt idx="0">
                  <c:v>0.71739130434782605</c:v>
                </c:pt>
                <c:pt idx="1">
                  <c:v>0.7439613526570048</c:v>
                </c:pt>
                <c:pt idx="2">
                  <c:v>0.66666666666666663</c:v>
                </c:pt>
                <c:pt idx="3">
                  <c:v>0.74603174603174605</c:v>
                </c:pt>
                <c:pt idx="4">
                  <c:v>0.62962962962962965</c:v>
                </c:pt>
                <c:pt idx="5">
                  <c:v>0.5</c:v>
                </c:pt>
                <c:pt idx="6">
                  <c:v>0.63414634146341464</c:v>
                </c:pt>
                <c:pt idx="7">
                  <c:v>0.5393258426966292</c:v>
                </c:pt>
                <c:pt idx="8">
                  <c:v>0.64912280701754388</c:v>
                </c:pt>
                <c:pt idx="9">
                  <c:v>0.53846153846153844</c:v>
                </c:pt>
                <c:pt idx="10">
                  <c:v>0.58461538461538465</c:v>
                </c:pt>
              </c:numCache>
            </c:numRef>
          </c:val>
        </c:ser>
        <c:ser>
          <c:idx val="2"/>
          <c:order val="2"/>
          <c:tx>
            <c:strRef>
              <c:f>OPTI!$D$73</c:f>
              <c:strCache>
                <c:ptCount val="1"/>
                <c:pt idx="0">
                  <c:v>Baisse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OPTI!$D$74:$D$84</c:f>
              <c:numCache>
                <c:formatCode>0.0%</c:formatCode>
                <c:ptCount val="11"/>
                <c:pt idx="0">
                  <c:v>0.17391304347826086</c:v>
                </c:pt>
                <c:pt idx="1">
                  <c:v>0.13526570048309178</c:v>
                </c:pt>
                <c:pt idx="2">
                  <c:v>0.24603174603174602</c:v>
                </c:pt>
                <c:pt idx="3">
                  <c:v>0.17460317460317459</c:v>
                </c:pt>
                <c:pt idx="4">
                  <c:v>0.25925925925925924</c:v>
                </c:pt>
                <c:pt idx="5">
                  <c:v>0.2</c:v>
                </c:pt>
                <c:pt idx="6">
                  <c:v>0.26829268292682928</c:v>
                </c:pt>
                <c:pt idx="7">
                  <c:v>0.3707865168539326</c:v>
                </c:pt>
                <c:pt idx="8">
                  <c:v>0.19298245614035087</c:v>
                </c:pt>
                <c:pt idx="9">
                  <c:v>0.36538461538461536</c:v>
                </c:pt>
                <c:pt idx="10">
                  <c:v>0.27692307692307694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449856"/>
        <c:axId val="117451392"/>
      </c:barChart>
      <c:catAx>
        <c:axId val="117449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17451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451392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1174498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087774294670851"/>
          <c:y val="0.4225361970598745"/>
          <c:w val="0.10815047021943569"/>
          <c:h val="0.1596246595936071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6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Investissements dans les 3 mois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2430643044619417"/>
          <c:y val="0.24025974025974026"/>
          <c:w val="0.34236111111111112"/>
          <c:h val="0.53354978354978355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rgbClr val="FF6600"/>
              </a:solidFill>
            </c:spPr>
          </c:dPt>
          <c:dPt>
            <c:idx val="1"/>
            <c:bubble3D val="0"/>
            <c:spPr>
              <a:solidFill>
                <a:srgbClr val="FFCC00"/>
              </a:solidFill>
            </c:spPr>
          </c:dPt>
          <c:dPt>
            <c:idx val="2"/>
            <c:bubble3D val="0"/>
            <c:spPr>
              <a:solidFill>
                <a:srgbClr val="FF7C80"/>
              </a:solidFill>
            </c:spPr>
          </c:dPt>
          <c:dLbls>
            <c:dLbl>
              <c:idx val="0"/>
              <c:layout>
                <c:manualLayout>
                  <c:x val="0.12733730234940144"/>
                  <c:y val="7.79732411497343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Sans</a:t>
                    </a:r>
                    <a:r>
                      <a:rPr lang="en-US" baseline="0"/>
                      <a:t> réponse
3,5%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797814907282934E-2"/>
                  <c:y val="3.09786276715410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Non</a:t>
                    </a:r>
                    <a:r>
                      <a:rPr lang="en-US" baseline="0"/>
                      <a:t>
80,6%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0953630796150484E-3"/>
                  <c:y val="4.9026310735548299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Oui </a:t>
                    </a:r>
                  </a:p>
                  <a:p>
                    <a:r>
                      <a:rPr lang="en-US" sz="100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15,7%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INVT!$A$3:$A$5</c:f>
              <c:strCache>
                <c:ptCount val="3"/>
                <c:pt idx="0">
                  <c:v>Sans réponse</c:v>
                </c:pt>
                <c:pt idx="1">
                  <c:v>Non</c:v>
                </c:pt>
                <c:pt idx="2">
                  <c:v>Oui</c:v>
                </c:pt>
              </c:strCache>
            </c:strRef>
          </c:cat>
          <c:val>
            <c:numRef>
              <c:f>INVT!$C$3:$C$5</c:f>
              <c:numCache>
                <c:formatCode>0.0%</c:formatCode>
                <c:ptCount val="3"/>
                <c:pt idx="0">
                  <c:v>3.4974093264248704E-2</c:v>
                </c:pt>
                <c:pt idx="1">
                  <c:v>0.80569948186528495</c:v>
                </c:pt>
                <c:pt idx="2">
                  <c:v>0.15738963531669867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Projets d'investissements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740856844305124E-2"/>
          <c:y val="0.12654353391011308"/>
          <c:w val="0.87460815047021945"/>
          <c:h val="0.6666686760605832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333399"/>
                    </a:solidFill>
                    <a:latin typeface="Verdana"/>
                    <a:ea typeface="Verdana"/>
                    <a:cs typeface="Verdana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'détails INVT'!$G$14:$G$17</c:f>
              <c:strCache>
                <c:ptCount val="4"/>
                <c:pt idx="0">
                  <c:v>Aménagement - Rénovation</c:v>
                </c:pt>
                <c:pt idx="1">
                  <c:v>Matériel, mobilier, informatique</c:v>
                </c:pt>
                <c:pt idx="2">
                  <c:v>Autres</c:v>
                </c:pt>
                <c:pt idx="3">
                  <c:v>Constructions</c:v>
                </c:pt>
              </c:strCache>
            </c:strRef>
          </c:cat>
          <c:val>
            <c:numRef>
              <c:f>'détails INVT'!$H$14:$H$17</c:f>
              <c:numCache>
                <c:formatCode>0.0%</c:formatCode>
                <c:ptCount val="4"/>
                <c:pt idx="0">
                  <c:v>0.35365853658536583</c:v>
                </c:pt>
                <c:pt idx="1">
                  <c:v>0.45121951219512196</c:v>
                </c:pt>
                <c:pt idx="2">
                  <c:v>0.25203252032520324</c:v>
                </c:pt>
                <c:pt idx="3">
                  <c:v>8.1300813008130079E-2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37984"/>
        <c:axId val="120143872"/>
      </c:barChart>
      <c:catAx>
        <c:axId val="12013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20143872"/>
        <c:crosses val="autoZero"/>
        <c:auto val="1"/>
        <c:lblAlgn val="ctr"/>
        <c:lblOffset val="100"/>
        <c:noMultiLvlLbl val="0"/>
      </c:catAx>
      <c:valAx>
        <c:axId val="12014387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201379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15532894453768"/>
          <c:y val="3.2520325203252036E-2"/>
          <c:w val="0.79635833225764807"/>
          <c:h val="0.897793263646922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INVT!$A$23:$A$26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INVT!$B$23:$B$26</c:f>
              <c:numCache>
                <c:formatCode>0.0%</c:formatCode>
                <c:ptCount val="4"/>
                <c:pt idx="0">
                  <c:v>0.12926391382405744</c:v>
                </c:pt>
                <c:pt idx="1">
                  <c:v>0.19133574007220217</c:v>
                </c:pt>
                <c:pt idx="2">
                  <c:v>0.25</c:v>
                </c:pt>
                <c:pt idx="3">
                  <c:v>0.35135135135135137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430592"/>
        <c:axId val="120432128"/>
      </c:barChart>
      <c:catAx>
        <c:axId val="120430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20432128"/>
        <c:crosses val="autoZero"/>
        <c:auto val="1"/>
        <c:lblAlgn val="ctr"/>
        <c:lblOffset val="100"/>
        <c:noMultiLvlLbl val="0"/>
      </c:catAx>
      <c:valAx>
        <c:axId val="12043212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204305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547713726419652"/>
          <c:y val="4.0009332166812475E-2"/>
          <c:w val="0.68452286273580354"/>
          <c:h val="0.9242764654418197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INVT!$A$62:$A$72</c:f>
              <c:strCache>
                <c:ptCount val="11"/>
                <c:pt idx="0">
                  <c:v>Commerce de détail alimentaire</c:v>
                </c:pt>
                <c:pt idx="1">
                  <c:v>Café, hôtellerie, restauration</c:v>
                </c:pt>
                <c:pt idx="2">
                  <c:v>Equipement de la maison</c:v>
                </c:pt>
                <c:pt idx="3">
                  <c:v>Beauté, esthétique</c:v>
                </c:pt>
                <c:pt idx="4">
                  <c:v>Santé</c:v>
                </c:pt>
                <c:pt idx="5">
                  <c:v>Services</c:v>
                </c:pt>
                <c:pt idx="6">
                  <c:v>Bâtiment</c:v>
                </c:pt>
                <c:pt idx="7">
                  <c:v>Transports</c:v>
                </c:pt>
                <c:pt idx="8">
                  <c:v>Culture et loisirs</c:v>
                </c:pt>
                <c:pt idx="9">
                  <c:v>Equipement de la personne</c:v>
                </c:pt>
                <c:pt idx="10">
                  <c:v>Automobile</c:v>
                </c:pt>
              </c:strCache>
            </c:strRef>
          </c:cat>
          <c:val>
            <c:numRef>
              <c:f>INVT!$B$62:$B$72</c:f>
              <c:numCache>
                <c:formatCode>0.0%</c:formatCode>
                <c:ptCount val="11"/>
                <c:pt idx="0">
                  <c:v>0.21299999999999999</c:v>
                </c:pt>
                <c:pt idx="1">
                  <c:v>0.17899999999999999</c:v>
                </c:pt>
                <c:pt idx="2">
                  <c:v>0.17899999999999999</c:v>
                </c:pt>
                <c:pt idx="3">
                  <c:v>0.159</c:v>
                </c:pt>
                <c:pt idx="4">
                  <c:v>0.158</c:v>
                </c:pt>
                <c:pt idx="5">
                  <c:v>0.14499999999999999</c:v>
                </c:pt>
                <c:pt idx="6">
                  <c:v>0.14299999999999999</c:v>
                </c:pt>
                <c:pt idx="7">
                  <c:v>0.13400000000000001</c:v>
                </c:pt>
                <c:pt idx="8">
                  <c:v>0.13300000000000001</c:v>
                </c:pt>
                <c:pt idx="9">
                  <c:v>7.2999999999999995E-2</c:v>
                </c:pt>
                <c:pt idx="10">
                  <c:v>5.0999999999999997E-2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710272"/>
        <c:axId val="120711808"/>
      </c:barChart>
      <c:catAx>
        <c:axId val="1207102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20711808"/>
        <c:crosses val="autoZero"/>
        <c:auto val="1"/>
        <c:lblAlgn val="ctr"/>
        <c:lblOffset val="100"/>
        <c:noMultiLvlLbl val="0"/>
      </c:catAx>
      <c:valAx>
        <c:axId val="120711808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1207102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8712273641851"/>
          <c:y val="0.2130811654872255"/>
          <c:w val="0.3762575452716298"/>
          <c:h val="0.59177306630282445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15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4.4154269448713375E-2"/>
                  <c:y val="-4.8319877736801888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Baisse effectif 
54,8%</a:t>
                    </a:r>
                    <a:endParaRPr lang="en-US"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8045226741023568E-2"/>
                  <c:y val="-8.051529951161168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Hausse effectif 
45,2%</a:t>
                    </a:r>
                    <a:endParaRPr lang="en-US"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baseline="0">
                        <a:solidFill>
                          <a:sysClr val="windowText" lastClr="000000"/>
                        </a:solidFill>
                      </a:rPr>
                      <a:t>Sans Réponse
2%</a:t>
                    </a:r>
                    <a:endParaRPr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'Variation EFFECTIF'!$A$10:$A$11</c:f>
              <c:strCache>
                <c:ptCount val="2"/>
                <c:pt idx="0">
                  <c:v>Baisse effectif </c:v>
                </c:pt>
                <c:pt idx="1">
                  <c:v>Hausse effectif </c:v>
                </c:pt>
              </c:strCache>
            </c:strRef>
          </c:cat>
          <c:val>
            <c:numRef>
              <c:f>'Variation EFFECTIF'!$C$10:$C$11</c:f>
              <c:numCache>
                <c:formatCode>0.0%</c:formatCode>
                <c:ptCount val="2"/>
                <c:pt idx="0">
                  <c:v>0.54773869346733672</c:v>
                </c:pt>
                <c:pt idx="1">
                  <c:v>0.45226130653266333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8712273641851"/>
          <c:y val="0.22151932963207333"/>
          <c:w val="0.3762575452716298"/>
          <c:h val="0.59177306630282445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9.7809745612784313E-2"/>
                  <c:y val="-0.12004983554270907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89,1%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8632360074161716E-2"/>
                  <c:y val="-2.9882055882255225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10,9%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339966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t>Sans Réponse
2%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'INTENTION EMBAUCHER 6 PROCH '!$A$10:$A$11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'INTENTION EMBAUCHER 6 PROCH '!$C$10:$C$11</c:f>
              <c:numCache>
                <c:formatCode>0.0%</c:formatCode>
                <c:ptCount val="2"/>
                <c:pt idx="0">
                  <c:v>0.89086127547666005</c:v>
                </c:pt>
                <c:pt idx="1">
                  <c:v>0.10913872452333991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9363C-88EF-4E8E-BFAA-C31F57F4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9</Pages>
  <Words>954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RESULTATS BAROMETRE 1er SEMESTRE 2010</vt:lpstr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RESULTATS BAROMETRE 1er SEMESTRE 2010</dc:title>
  <dc:subject/>
  <dc:creator>valerie</dc:creator>
  <cp:keywords/>
  <dc:description/>
  <cp:lastModifiedBy>ms</cp:lastModifiedBy>
  <cp:revision>23</cp:revision>
  <cp:lastPrinted>2021-09-20T16:13:00Z</cp:lastPrinted>
  <dcterms:created xsi:type="dcterms:W3CDTF">2021-06-15T15:44:00Z</dcterms:created>
  <dcterms:modified xsi:type="dcterms:W3CDTF">2021-09-20T16:23:00Z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ciété">
    <vt:lpwstr>CGA 13</vt:lpwstr>
  </property>
  <property fmtid="{D5CDD505-2E9C-101B-9397-08002B2CF9AE}" pid="3" name="Sujet">
    <vt:lpwstr>BAROMETREGOOGLE ADHERENT 2017</vt:lpwstr>
  </property>
  <property fmtid="{D5CDD505-2E9C-101B-9397-08002B2CF9AE}" pid="4" name="Responsable">
    <vt:lpwstr> </vt:lpwstr>
  </property>
  <property fmtid="{D5CDD505-2E9C-101B-9397-08002B2CF9AE}" pid="5" name="Auteur">
    <vt:lpwstr>ms       </vt:lpwstr>
  </property>
  <property fmtid="{D5CDD505-2E9C-101B-9397-08002B2CF9AE}" pid="6" name="Titre">
    <vt:lpwstr>Envoi du baromètre Trimestriel Google: STADNIK</vt:lpwstr>
  </property>
</Properties>
</file>